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23E30" w14:textId="77777777" w:rsidR="00B24F83" w:rsidRPr="00B24F83" w:rsidRDefault="00B24F83" w:rsidP="00B24F83">
      <w:pPr>
        <w:spacing w:after="0" w:line="240" w:lineRule="auto"/>
        <w:jc w:val="both"/>
        <w:rPr>
          <w:rFonts w:ascii="Arial" w:eastAsia="Calibri" w:hAnsi="Arial" w:cs="Arial"/>
          <w:b/>
          <w:i/>
          <w:kern w:val="0"/>
          <w14:ligatures w14:val="none"/>
        </w:rPr>
      </w:pPr>
      <w:bookmarkStart w:id="0" w:name="OLE_LINK1"/>
      <w:bookmarkStart w:id="1" w:name="OLE_LINK3"/>
      <w:bookmarkStart w:id="2" w:name="OLE_LINK4"/>
      <w:bookmarkStart w:id="3" w:name="OLE_LINK5"/>
      <w:bookmarkStart w:id="4" w:name="OLE_LINK6"/>
      <w:bookmarkStart w:id="5" w:name="OLE_LINK7"/>
      <w:r w:rsidRPr="00B24F83">
        <w:rPr>
          <w:rFonts w:ascii="Arial" w:eastAsia="Calibri" w:hAnsi="Arial" w:cs="Arial"/>
          <w:b/>
          <w:i/>
          <w:noProof/>
          <w:kern w:val="0"/>
          <w:lang w:eastAsia="es-MX"/>
          <w14:ligatures w14:val="none"/>
        </w:rPr>
        <mc:AlternateContent>
          <mc:Choice Requires="wps">
            <w:drawing>
              <wp:anchor distT="45720" distB="45720" distL="114300" distR="114300" simplePos="0" relativeHeight="251659264" behindDoc="0" locked="0" layoutInCell="1" allowOverlap="1" wp14:anchorId="05C8ADF0" wp14:editId="7EC581C9">
                <wp:simplePos x="0" y="0"/>
                <wp:positionH relativeFrom="margin">
                  <wp:posOffset>5177155</wp:posOffset>
                </wp:positionH>
                <wp:positionV relativeFrom="paragraph">
                  <wp:posOffset>-167005</wp:posOffset>
                </wp:positionV>
                <wp:extent cx="1085850" cy="285750"/>
                <wp:effectExtent l="0" t="0" r="0" b="0"/>
                <wp:wrapNone/>
                <wp:docPr id="21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solidFill>
                          <a:srgbClr val="FFFFFF"/>
                        </a:solidFill>
                        <a:ln w="9525">
                          <a:noFill/>
                          <a:miter lim="800000"/>
                          <a:headEnd/>
                          <a:tailEnd/>
                        </a:ln>
                      </wps:spPr>
                      <wps:txbx>
                        <w:txbxContent>
                          <w:p w14:paraId="52D30A83" w14:textId="77777777" w:rsidR="00B24F83" w:rsidRPr="0059410B" w:rsidRDefault="00B24F83" w:rsidP="00B24F83">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10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Formato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8ADF0" id="_x0000_t202" coordsize="21600,21600" o:spt="202" path="m,l,21600r21600,l21600,xe">
                <v:stroke joinstyle="miter"/>
                <v:path gradientshapeok="t" o:connecttype="rect"/>
              </v:shapetype>
              <v:shape id="Cuadro de texto 1" o:spid="_x0000_s1026" type="#_x0000_t202" style="position:absolute;left:0;text-align:left;margin-left:407.65pt;margin-top:-13.15pt;width:85.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" stroked="f">
                <v:textbox>
                  <w:txbxContent>
                    <w:p w14:paraId="52D30A83" w14:textId="77777777" w:rsidR="00B24F83" w:rsidRPr="0059410B" w:rsidRDefault="00B24F83" w:rsidP="00B24F83">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10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Formato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IC-24</w:t>
                      </w:r>
                    </w:p>
                  </w:txbxContent>
                </v:textbox>
                <w10:wrap anchorx="margin"/>
              </v:shape>
            </w:pict>
          </mc:Fallback>
        </mc:AlternateContent>
      </w:r>
    </w:p>
    <w:p w14:paraId="10B8ACA1" w14:textId="77777777" w:rsidR="00B24F83" w:rsidRPr="00B24F83" w:rsidRDefault="00B24F83" w:rsidP="00B24F83">
      <w:pPr>
        <w:spacing w:after="0" w:line="240" w:lineRule="auto"/>
        <w:jc w:val="both"/>
        <w:rPr>
          <w:rFonts w:ascii="Arial" w:eastAsia="Calibri" w:hAnsi="Arial" w:cs="Arial"/>
          <w:i/>
          <w:kern w:val="0"/>
          <w14:ligatures w14:val="none"/>
        </w:rPr>
      </w:pPr>
      <w:r w:rsidRPr="00B24F83">
        <w:rPr>
          <w:rFonts w:ascii="Arial" w:eastAsia="Calibri" w:hAnsi="Arial" w:cs="Arial"/>
          <w:b/>
          <w:i/>
          <w:kern w:val="0"/>
          <w14:ligatures w14:val="none"/>
        </w:rPr>
        <w:t xml:space="preserve">Nota aclaratoria por parte de la ASE: </w:t>
      </w:r>
      <w:r w:rsidRPr="00B24F83">
        <w:rPr>
          <w:rFonts w:ascii="Arial" w:eastAsia="Calibri" w:hAnsi="Arial" w:cs="Arial"/>
          <w:i/>
          <w:kern w:val="0"/>
          <w14:ligatures w14:val="none"/>
        </w:rPr>
        <w:t xml:space="preserve">Los entes públicos deben acompañar notas a los estados financieros cuyos rubros así lo requieren, teniendo presente los postulados de revelación suficiente e importancia relativa; con la finalidad que la información sea de mayor utilidad para los usuarios, dando cumplimiento a los artículos 46 y 49 de la Ley General de Contabilidad Gubernamental. </w:t>
      </w:r>
    </w:p>
    <w:p w14:paraId="17C35343" w14:textId="77777777" w:rsidR="00B24F83" w:rsidRPr="00B24F83" w:rsidRDefault="00B24F83" w:rsidP="00B24F83">
      <w:pPr>
        <w:spacing w:after="0" w:line="240" w:lineRule="auto"/>
        <w:jc w:val="both"/>
        <w:rPr>
          <w:rFonts w:ascii="Arial" w:eastAsia="Calibri" w:hAnsi="Arial" w:cs="Arial"/>
          <w:i/>
          <w:kern w:val="0"/>
          <w14:ligatures w14:val="none"/>
        </w:rPr>
      </w:pPr>
    </w:p>
    <w:p w14:paraId="3B5E02B6" w14:textId="77777777" w:rsidR="00B24F83" w:rsidRPr="00B24F83" w:rsidRDefault="00B24F83" w:rsidP="00B24F83">
      <w:pPr>
        <w:spacing w:after="0" w:line="240" w:lineRule="auto"/>
        <w:jc w:val="both"/>
        <w:rPr>
          <w:rFonts w:ascii="Arial" w:eastAsia="Calibri" w:hAnsi="Arial" w:cs="Arial"/>
          <w:i/>
          <w:kern w:val="0"/>
          <w14:ligatures w14:val="none"/>
        </w:rPr>
      </w:pPr>
      <w:r w:rsidRPr="00B24F83">
        <w:rPr>
          <w:rFonts w:ascii="Arial" w:eastAsia="Calibri" w:hAnsi="Arial" w:cs="Arial"/>
          <w:i/>
          <w:kern w:val="0"/>
          <w14:ligatures w14:val="none"/>
        </w:rPr>
        <w:t>Las Notas de Gestión Administrativa son de texto libre, debiendo ajustarse al Manual de Contabilidad Gubernamental emitido por el CONAC. A manera de apoyo se pone a consideración de los entes públicos el presente documento que puede ser utilizado como guía o apoyo para integrar su información.</w:t>
      </w:r>
    </w:p>
    <w:p w14:paraId="209AE400" w14:textId="77777777" w:rsidR="00B24F83" w:rsidRPr="00B24F83" w:rsidRDefault="00B24F83" w:rsidP="00B24F83">
      <w:pPr>
        <w:spacing w:after="0" w:line="240" w:lineRule="auto"/>
        <w:jc w:val="center"/>
        <w:rPr>
          <w:rFonts w:ascii="Arial" w:eastAsia="Calibri" w:hAnsi="Arial" w:cs="Arial"/>
          <w:b/>
          <w:kern w:val="0"/>
          <w14:ligatures w14:val="none"/>
        </w:rPr>
      </w:pPr>
    </w:p>
    <w:p w14:paraId="71298C58" w14:textId="77777777" w:rsidR="00B24F83" w:rsidRPr="00B24F83" w:rsidRDefault="00B24F83" w:rsidP="00B24F83">
      <w:pPr>
        <w:spacing w:after="0" w:line="240" w:lineRule="auto"/>
        <w:jc w:val="both"/>
        <w:rPr>
          <w:rFonts w:ascii="Arial" w:eastAsia="Calibri" w:hAnsi="Arial" w:cs="Arial"/>
          <w:b/>
          <w:kern w:val="0"/>
          <w14:ligatures w14:val="none"/>
        </w:rPr>
      </w:pPr>
    </w:p>
    <w:p w14:paraId="61F9FC96" w14:textId="77777777" w:rsidR="00B24F83" w:rsidRPr="00B24F83" w:rsidRDefault="00481D64" w:rsidP="00B24F83">
      <w:pPr>
        <w:spacing w:after="0" w:line="240" w:lineRule="auto"/>
        <w:jc w:val="center"/>
        <w:rPr>
          <w:rFonts w:ascii="Arial" w:eastAsia="Calibri" w:hAnsi="Arial" w:cs="Arial"/>
          <w:b/>
          <w:kern w:val="0"/>
          <w14:ligatures w14:val="none"/>
        </w:rPr>
      </w:pPr>
      <w:hyperlink r:id="rId8" w:history="1">
        <w:r w:rsidR="00B24F83" w:rsidRPr="00B24F83">
          <w:rPr>
            <w:rFonts w:ascii="Arial" w:eastAsia="Calibri" w:hAnsi="Arial" w:cs="Arial"/>
            <w:b/>
            <w:kern w:val="0"/>
            <w14:ligatures w14:val="none"/>
          </w:rPr>
          <w:t>NOTAS DE GESTIÓN ADMINISTRATIVA</w:t>
        </w:r>
      </w:hyperlink>
    </w:p>
    <w:p w14:paraId="4E5BE0A1" w14:textId="77777777" w:rsidR="00B24F83" w:rsidRPr="00B24F83" w:rsidRDefault="00B24F83" w:rsidP="00B24F83">
      <w:pPr>
        <w:spacing w:after="0" w:line="240" w:lineRule="auto"/>
        <w:ind w:left="720"/>
        <w:contextualSpacing/>
        <w:jc w:val="both"/>
        <w:rPr>
          <w:rFonts w:ascii="Arial" w:eastAsia="Calibri" w:hAnsi="Arial" w:cs="Arial"/>
          <w:kern w:val="0"/>
          <w14:ligatures w14:val="none"/>
        </w:rPr>
      </w:pPr>
    </w:p>
    <w:p w14:paraId="35C56E09" w14:textId="77777777" w:rsidR="00B24F83" w:rsidRPr="00B24F83" w:rsidRDefault="00B24F83" w:rsidP="00B24F83">
      <w:pPr>
        <w:numPr>
          <w:ilvl w:val="0"/>
          <w:numId w:val="3"/>
        </w:numPr>
        <w:tabs>
          <w:tab w:val="left" w:pos="142"/>
          <w:tab w:val="left" w:pos="284"/>
        </w:tabs>
        <w:spacing w:after="0" w:line="360" w:lineRule="auto"/>
        <w:ind w:left="284" w:hanging="284"/>
        <w:jc w:val="both"/>
        <w:rPr>
          <w:rFonts w:ascii="Arial" w:eastAsia="Times New Roman" w:hAnsi="Arial" w:cs="Arial"/>
          <w:b/>
          <w:kern w:val="0"/>
          <w:lang w:val="es-ES" w:eastAsia="es-ES"/>
          <w14:ligatures w14:val="none"/>
        </w:rPr>
      </w:pPr>
      <w:bookmarkStart w:id="6" w:name="OLE_LINK2"/>
      <w:bookmarkStart w:id="7" w:name="OLE_LINK8"/>
      <w:r w:rsidRPr="00B24F83">
        <w:rPr>
          <w:rFonts w:ascii="Arial" w:eastAsia="Times New Roman" w:hAnsi="Arial" w:cs="Arial"/>
          <w:b/>
          <w:kern w:val="0"/>
          <w:lang w:eastAsia="es-ES"/>
          <w14:ligatures w14:val="none"/>
        </w:rPr>
        <w:t>Introducción</w:t>
      </w:r>
    </w:p>
    <w:p w14:paraId="721B182C" w14:textId="77777777" w:rsidR="00B24F83" w:rsidRPr="00B24F83" w:rsidRDefault="00B24F83" w:rsidP="00B24F83">
      <w:pPr>
        <w:tabs>
          <w:tab w:val="left" w:pos="13325"/>
        </w:tabs>
        <w:spacing w:after="0" w:line="240" w:lineRule="auto"/>
        <w:ind w:left="284" w:right="5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Los Estados Financieros de los entes públicos, proveen de información financiera a los principales usuarios de la misma, al Congreso y a los ciudadanos.</w:t>
      </w:r>
    </w:p>
    <w:p w14:paraId="147B4613" w14:textId="77777777" w:rsidR="00B24F83" w:rsidRPr="00B24F83" w:rsidRDefault="00B24F83" w:rsidP="00B24F83">
      <w:pPr>
        <w:tabs>
          <w:tab w:val="left" w:pos="13325"/>
        </w:tabs>
        <w:spacing w:after="0" w:line="240" w:lineRule="auto"/>
        <w:ind w:left="709" w:right="54"/>
        <w:jc w:val="both"/>
        <w:rPr>
          <w:rFonts w:ascii="Arial" w:eastAsia="Times New Roman" w:hAnsi="Arial" w:cs="Arial"/>
          <w:kern w:val="0"/>
          <w:lang w:val="es-ES" w:eastAsia="es-ES"/>
          <w14:ligatures w14:val="none"/>
        </w:rPr>
      </w:pPr>
    </w:p>
    <w:p w14:paraId="583C0491" w14:textId="3CB69BE4" w:rsidR="00B24F83" w:rsidRPr="00B24F83" w:rsidRDefault="00B24F83" w:rsidP="00B24F83">
      <w:pPr>
        <w:spacing w:after="0" w:line="240" w:lineRule="auto"/>
        <w:ind w:left="284" w:right="5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 xml:space="preserve">El objetivo de las notas de gestión administrativa es la revelación del contexto y de los aspectos económicos-financieros más relevantes que influyeron en las decisiones al </w:t>
      </w:r>
      <w:r w:rsidR="008B73A1">
        <w:rPr>
          <w:rFonts w:ascii="Arial" w:eastAsia="Times New Roman" w:hAnsi="Arial" w:cs="Arial"/>
          <w:kern w:val="0"/>
          <w:lang w:val="es-ES" w:eastAsia="es-ES"/>
          <w14:ligatures w14:val="none"/>
        </w:rPr>
        <w:t xml:space="preserve">31 de diciembre de </w:t>
      </w:r>
      <w:r w:rsidRPr="00B24F83">
        <w:rPr>
          <w:rFonts w:ascii="Arial" w:eastAsia="Times New Roman" w:hAnsi="Arial" w:cs="Arial"/>
          <w:kern w:val="0"/>
          <w:lang w:val="es-ES" w:eastAsia="es-ES"/>
          <w14:ligatures w14:val="none"/>
        </w:rPr>
        <w:t>2023, y que deberán ser considerados en la elaboración de los estados financieros para la mayor comprensión de los mismos y sus particularidades.</w:t>
      </w:r>
    </w:p>
    <w:p w14:paraId="11881B53" w14:textId="77777777" w:rsidR="00B24F83" w:rsidRPr="00B24F83" w:rsidRDefault="00B24F83" w:rsidP="00B24F83">
      <w:pPr>
        <w:spacing w:after="0" w:line="240" w:lineRule="auto"/>
        <w:ind w:left="284" w:right="54"/>
        <w:jc w:val="both"/>
        <w:rPr>
          <w:rFonts w:ascii="Arial" w:eastAsia="Times New Roman" w:hAnsi="Arial" w:cs="Arial"/>
          <w:kern w:val="0"/>
          <w:lang w:val="es-ES" w:eastAsia="es-ES"/>
          <w14:ligatures w14:val="none"/>
        </w:rPr>
      </w:pPr>
    </w:p>
    <w:p w14:paraId="2D8D012A" w14:textId="77777777" w:rsidR="00B24F83" w:rsidRPr="00B24F83" w:rsidRDefault="00B24F83" w:rsidP="00B24F83">
      <w:pPr>
        <w:spacing w:after="0" w:line="240" w:lineRule="auto"/>
        <w:ind w:left="284" w:right="5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15728313" w14:textId="77777777" w:rsidR="00B24F83" w:rsidRPr="00B24F83" w:rsidRDefault="00B24F83" w:rsidP="00B24F83">
      <w:pPr>
        <w:spacing w:after="0" w:line="360" w:lineRule="auto"/>
        <w:ind w:left="284"/>
        <w:jc w:val="both"/>
        <w:rPr>
          <w:rFonts w:ascii="Arial" w:eastAsia="Times New Roman" w:hAnsi="Arial" w:cs="Arial"/>
          <w:kern w:val="0"/>
          <w:lang w:val="es-ES" w:eastAsia="es-ES"/>
          <w14:ligatures w14:val="none"/>
        </w:rPr>
      </w:pPr>
    </w:p>
    <w:p w14:paraId="651B2912" w14:textId="77777777" w:rsidR="00B24F83" w:rsidRPr="00B24F83" w:rsidRDefault="00B24F83" w:rsidP="00B24F83">
      <w:pPr>
        <w:numPr>
          <w:ilvl w:val="0"/>
          <w:numId w:val="3"/>
        </w:numPr>
        <w:tabs>
          <w:tab w:val="left" w:pos="142"/>
          <w:tab w:val="left" w:pos="284"/>
          <w:tab w:val="left" w:pos="709"/>
        </w:tabs>
        <w:spacing w:after="0" w:line="360" w:lineRule="auto"/>
        <w:ind w:left="-426" w:right="258" w:firstLine="426"/>
        <w:jc w:val="both"/>
        <w:rPr>
          <w:rFonts w:ascii="Arial" w:eastAsia="Times New Roman" w:hAnsi="Arial" w:cs="Arial"/>
          <w:b/>
          <w:kern w:val="0"/>
          <w:lang w:eastAsia="es-ES"/>
          <w14:ligatures w14:val="none"/>
        </w:rPr>
      </w:pPr>
      <w:r w:rsidRPr="00B24F83">
        <w:rPr>
          <w:rFonts w:ascii="Arial" w:eastAsia="Times New Roman" w:hAnsi="Arial" w:cs="Arial"/>
          <w:b/>
          <w:kern w:val="0"/>
          <w:lang w:eastAsia="es-ES"/>
          <w14:ligatures w14:val="none"/>
        </w:rPr>
        <w:t>Describir el Panorama Económico y Financiero</w:t>
      </w:r>
    </w:p>
    <w:p w14:paraId="5E038814" w14:textId="77777777" w:rsidR="00B24F83" w:rsidRPr="00B24F83" w:rsidRDefault="00B24F83" w:rsidP="00B24F83">
      <w:pPr>
        <w:tabs>
          <w:tab w:val="left" w:pos="284"/>
        </w:tabs>
        <w:spacing w:after="0" w:line="240" w:lineRule="auto"/>
        <w:ind w:left="284" w:right="5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La Fiscalía General, es una institución que goza de autonomía para la administración, dirección, organización, disposición, distribución y suministro de recursos humanos, materiales y financieros; así como de la capacidad para decidir responsablemente sobre arrendamientos, la contratación de obra pública y la adquisición de productos y servicios, en los términos previstos en las disposiciones jurídicas aplicables en el ejercicio de sus recursos propios, de estructura administrativa; de igual manera para proponer los niveles remunerativos para el personal que la integra.</w:t>
      </w:r>
      <w:r w:rsidRPr="00B24F83">
        <w:rPr>
          <w:rFonts w:ascii="Arial" w:eastAsia="Times New Roman" w:hAnsi="Arial" w:cs="Arial"/>
          <w:kern w:val="0"/>
          <w:lang w:val="es-ES" w:eastAsia="es-ES"/>
          <w14:ligatures w14:val="none"/>
        </w:rPr>
        <w:cr/>
      </w:r>
    </w:p>
    <w:p w14:paraId="488860B9" w14:textId="77777777" w:rsidR="00B24F83" w:rsidRPr="00B24F83" w:rsidRDefault="00B24F83" w:rsidP="00B24F83">
      <w:pPr>
        <w:numPr>
          <w:ilvl w:val="0"/>
          <w:numId w:val="3"/>
        </w:numPr>
        <w:spacing w:after="0" w:line="360" w:lineRule="auto"/>
        <w:ind w:left="284" w:hanging="284"/>
        <w:jc w:val="both"/>
        <w:rPr>
          <w:rFonts w:ascii="Arial" w:eastAsia="Times New Roman" w:hAnsi="Arial" w:cs="Arial"/>
          <w:b/>
          <w:kern w:val="0"/>
          <w:lang w:eastAsia="es-ES"/>
          <w14:ligatures w14:val="none"/>
        </w:rPr>
      </w:pPr>
      <w:r w:rsidRPr="00B24F83">
        <w:rPr>
          <w:rFonts w:ascii="Arial" w:eastAsia="Times New Roman" w:hAnsi="Arial" w:cs="Arial"/>
          <w:b/>
          <w:kern w:val="0"/>
          <w:lang w:eastAsia="es-ES"/>
          <w14:ligatures w14:val="none"/>
        </w:rPr>
        <w:t>Autorización y antecedentes.</w:t>
      </w:r>
    </w:p>
    <w:p w14:paraId="32F383E8" w14:textId="77777777" w:rsidR="00B24F83" w:rsidRPr="00B24F83" w:rsidRDefault="00B24F83" w:rsidP="00B24F83">
      <w:pPr>
        <w:spacing w:after="0" w:line="360" w:lineRule="auto"/>
        <w:ind w:left="142" w:firstLine="142"/>
        <w:jc w:val="both"/>
        <w:rPr>
          <w:rFonts w:ascii="Arial" w:eastAsia="Times New Roman" w:hAnsi="Arial" w:cs="Arial"/>
          <w:b/>
          <w:kern w:val="0"/>
          <w:lang w:eastAsia="es-ES"/>
          <w14:ligatures w14:val="none"/>
        </w:rPr>
      </w:pPr>
      <w:r w:rsidRPr="00B24F83">
        <w:rPr>
          <w:rFonts w:ascii="Arial" w:eastAsia="Times New Roman" w:hAnsi="Arial" w:cs="Arial"/>
          <w:b/>
          <w:kern w:val="0"/>
          <w:lang w:eastAsia="es-ES"/>
          <w14:ligatures w14:val="none"/>
        </w:rPr>
        <w:t>Se informará sobre:</w:t>
      </w:r>
    </w:p>
    <w:p w14:paraId="431827EF" w14:textId="77777777" w:rsidR="00B24F83" w:rsidRPr="00B24F83" w:rsidRDefault="00B24F83" w:rsidP="00B24F83">
      <w:pPr>
        <w:numPr>
          <w:ilvl w:val="0"/>
          <w:numId w:val="7"/>
        </w:numPr>
        <w:spacing w:after="0" w:line="240" w:lineRule="auto"/>
        <w:ind w:left="284" w:hanging="284"/>
        <w:jc w:val="both"/>
        <w:rPr>
          <w:rFonts w:ascii="Arial" w:eastAsia="Times New Roman" w:hAnsi="Arial" w:cs="Arial"/>
          <w:b/>
          <w:kern w:val="0"/>
          <w:lang w:val="es-ES" w:eastAsia="es-ES"/>
          <w14:ligatures w14:val="none"/>
        </w:rPr>
      </w:pPr>
      <w:r w:rsidRPr="00B24F83">
        <w:rPr>
          <w:rFonts w:ascii="Arial" w:eastAsia="Times New Roman" w:hAnsi="Arial" w:cs="Arial"/>
          <w:b/>
          <w:kern w:val="0"/>
          <w:lang w:val="es-ES" w:eastAsia="es-ES"/>
          <w14:ligatures w14:val="none"/>
        </w:rPr>
        <w:t>Constitución del Ente y principales cambios en su estructura durante el tercer trimestre 2023.</w:t>
      </w:r>
    </w:p>
    <w:p w14:paraId="10C0CEB3" w14:textId="77777777" w:rsidR="00B24F83" w:rsidRPr="00B24F83" w:rsidRDefault="00B24F83" w:rsidP="00B24F83">
      <w:pPr>
        <w:spacing w:after="0" w:line="240" w:lineRule="auto"/>
        <w:ind w:left="1069"/>
        <w:jc w:val="both"/>
        <w:rPr>
          <w:rFonts w:ascii="Arial" w:eastAsia="Times New Roman" w:hAnsi="Arial" w:cs="Arial"/>
          <w:kern w:val="0"/>
          <w:lang w:val="es-ES" w:eastAsia="es-ES"/>
          <w14:ligatures w14:val="none"/>
        </w:rPr>
      </w:pPr>
    </w:p>
    <w:p w14:paraId="4FC65875" w14:textId="77777777" w:rsidR="00B24F83" w:rsidRPr="00B24F83" w:rsidRDefault="00B24F83" w:rsidP="00B24F83">
      <w:pPr>
        <w:spacing w:after="200" w:line="276" w:lineRule="auto"/>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 xml:space="preserve">El 29 de abril de 2014, en el Periódico Oficial del Gobierno del Estado de Guerrero Año XCV Numero 34 Alcance I, se Publicó el Decreto número 453, de fecha veinticuatro de abril del año </w:t>
      </w:r>
      <w:r w:rsidRPr="00B24F83">
        <w:rPr>
          <w:rFonts w:ascii="Arial" w:eastAsia="Times New Roman" w:hAnsi="Arial" w:cs="Arial"/>
          <w:kern w:val="0"/>
          <w:lang w:val="es-ES" w:eastAsia="es-ES"/>
          <w14:ligatures w14:val="none"/>
        </w:rPr>
        <w:lastRenderedPageBreak/>
        <w:t>de dos mil catorce, mediante el cual se reformaron y adicionaron diversas disposiciones de la Constitución Política del Estado Libre y Soberano de Guerrero, entre ellas, el Título Octavo, secciones I y II, que comprende los artículos del 105 al 115, su capítulo VI, secciones I, II y III, además de que incluye los artículos del 139 al 142, entre otros, que crean la Fiscalía General del Estado de Guerrero, en sustitución de la entonces Procuraduría General de Justicia del Estado, como órgano autónomo e independiente, permanente, con personalidad jurídica y patrimonio propios, garante en su autonomía técnica, presupuestal, de gestión, organización, funcionamiento y de decisión, en los términos dispuestos en la Constitución Estatal y en las demás disposiciones aplicables y, con residencia y domicilio legal en la Ciudad de Chilpancingo, Capital del Estado de Guerrero, preceptuando en su artículo Décimo Segundo transitorio que a partir de la publicación del decreto de reforma, ya citado los Poderes del Estado, los Órganos Autónomos y los Órganos con Autonomía Técnica, en el ámbito de sus respectivas competencias, deberán adecuar el marco normativo interno correspondiente a las disposiciones previstas en dicha reforma.</w:t>
      </w:r>
    </w:p>
    <w:p w14:paraId="073C5986" w14:textId="77777777" w:rsidR="00B24F83" w:rsidRPr="00B24F83" w:rsidRDefault="00B24F83" w:rsidP="00B24F83">
      <w:pPr>
        <w:spacing w:after="200" w:line="276" w:lineRule="auto"/>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 xml:space="preserve">A partir del 30 de septiembre de 2014 entra en vigor la Ley Orgánica No. 500 en la cual se establecen sus atribuciones, organización y funciones, así como los órganos que integran a la Fiscalía General del Estado de Guerrero. </w:t>
      </w:r>
    </w:p>
    <w:p w14:paraId="31431510" w14:textId="77777777" w:rsidR="00B24F83" w:rsidRPr="00B24F83" w:rsidRDefault="00B24F83" w:rsidP="00B24F83">
      <w:pPr>
        <w:tabs>
          <w:tab w:val="left" w:pos="142"/>
        </w:tabs>
        <w:spacing w:after="0" w:line="240" w:lineRule="auto"/>
        <w:ind w:hanging="142"/>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 xml:space="preserve">  La estructura organizacional es totalmente reformada en el sentido que en lugar de subprocuradurías se crearon Vice fiscalías y fiscalías especializadas.</w:t>
      </w:r>
    </w:p>
    <w:p w14:paraId="758BE72B" w14:textId="77777777" w:rsidR="00B24F83" w:rsidRPr="00B24F83" w:rsidRDefault="00B24F83" w:rsidP="00B24F83">
      <w:pPr>
        <w:spacing w:after="0" w:line="240" w:lineRule="auto"/>
        <w:jc w:val="both"/>
        <w:rPr>
          <w:rFonts w:ascii="Arial" w:eastAsia="Times New Roman" w:hAnsi="Arial" w:cs="Arial"/>
          <w:kern w:val="0"/>
          <w:lang w:val="es-ES" w:eastAsia="es-ES"/>
          <w14:ligatures w14:val="none"/>
        </w:rPr>
      </w:pPr>
    </w:p>
    <w:p w14:paraId="13304D17" w14:textId="77777777" w:rsidR="00B24F83" w:rsidRPr="00B24F83" w:rsidRDefault="00B24F83" w:rsidP="00B24F83">
      <w:pPr>
        <w:numPr>
          <w:ilvl w:val="0"/>
          <w:numId w:val="3"/>
        </w:numPr>
        <w:spacing w:after="0" w:line="360" w:lineRule="auto"/>
        <w:ind w:left="284" w:hanging="284"/>
        <w:jc w:val="both"/>
        <w:rPr>
          <w:rFonts w:ascii="Arial" w:eastAsia="Times New Roman" w:hAnsi="Arial" w:cs="Arial"/>
          <w:b/>
          <w:kern w:val="0"/>
          <w:lang w:eastAsia="es-ES"/>
          <w14:ligatures w14:val="none"/>
        </w:rPr>
      </w:pPr>
      <w:r w:rsidRPr="00B24F83">
        <w:rPr>
          <w:rFonts w:ascii="Arial" w:eastAsia="Times New Roman" w:hAnsi="Arial" w:cs="Arial"/>
          <w:b/>
          <w:kern w:val="0"/>
          <w:lang w:eastAsia="es-ES"/>
          <w14:ligatures w14:val="none"/>
        </w:rPr>
        <w:t>Organización y Objeto Social</w:t>
      </w:r>
    </w:p>
    <w:p w14:paraId="3F0A378F" w14:textId="77777777" w:rsidR="00B24F83" w:rsidRPr="00B24F83" w:rsidRDefault="00B24F83" w:rsidP="00B24F83">
      <w:pPr>
        <w:spacing w:after="0" w:line="360" w:lineRule="auto"/>
        <w:ind w:left="284"/>
        <w:jc w:val="both"/>
        <w:rPr>
          <w:rFonts w:ascii="Arial" w:eastAsia="Times New Roman" w:hAnsi="Arial" w:cs="Arial"/>
          <w:b/>
          <w:kern w:val="0"/>
          <w:lang w:eastAsia="es-ES"/>
          <w14:ligatures w14:val="none"/>
        </w:rPr>
      </w:pPr>
      <w:r w:rsidRPr="00B24F83">
        <w:rPr>
          <w:rFonts w:ascii="Arial" w:eastAsia="Times New Roman" w:hAnsi="Arial" w:cs="Arial"/>
          <w:b/>
          <w:kern w:val="0"/>
          <w:lang w:eastAsia="es-ES"/>
          <w14:ligatures w14:val="none"/>
        </w:rPr>
        <w:t>Se informará sobre:</w:t>
      </w:r>
    </w:p>
    <w:p w14:paraId="06023861" w14:textId="77777777" w:rsidR="00B24F83" w:rsidRPr="00B24F83" w:rsidRDefault="00B24F83" w:rsidP="00B24F83">
      <w:pPr>
        <w:numPr>
          <w:ilvl w:val="0"/>
          <w:numId w:val="1"/>
        </w:numPr>
        <w:spacing w:after="0" w:line="240" w:lineRule="auto"/>
        <w:ind w:left="284" w:hanging="284"/>
        <w:jc w:val="both"/>
        <w:rPr>
          <w:rFonts w:ascii="Arial" w:eastAsia="Times New Roman" w:hAnsi="Arial" w:cs="Arial"/>
          <w:b/>
          <w:kern w:val="0"/>
          <w:lang w:val="es-ES" w:eastAsia="es-ES"/>
          <w14:ligatures w14:val="none"/>
        </w:rPr>
      </w:pPr>
      <w:r w:rsidRPr="00B24F83">
        <w:rPr>
          <w:rFonts w:ascii="Arial" w:eastAsia="Times New Roman" w:hAnsi="Arial" w:cs="Arial"/>
          <w:b/>
          <w:kern w:val="0"/>
          <w:lang w:val="es-ES" w:eastAsia="es-ES"/>
          <w14:ligatures w14:val="none"/>
        </w:rPr>
        <w:t>Objeto social y principales actividades.</w:t>
      </w:r>
    </w:p>
    <w:p w14:paraId="1E398309" w14:textId="77777777" w:rsidR="00B24F83" w:rsidRPr="00B24F83" w:rsidRDefault="00B24F83" w:rsidP="00B24F83">
      <w:pPr>
        <w:spacing w:after="0" w:line="240" w:lineRule="auto"/>
        <w:ind w:left="284"/>
        <w:jc w:val="both"/>
        <w:rPr>
          <w:rFonts w:ascii="Arial" w:eastAsia="Times New Roman" w:hAnsi="Arial" w:cs="Arial"/>
          <w:b/>
          <w:kern w:val="0"/>
          <w:lang w:val="es-ES" w:eastAsia="es-ES"/>
          <w14:ligatures w14:val="none"/>
        </w:rPr>
      </w:pPr>
    </w:p>
    <w:p w14:paraId="1F64A0AD" w14:textId="77777777" w:rsidR="00B24F83" w:rsidRPr="00B24F83" w:rsidRDefault="00B24F83" w:rsidP="00B24F83">
      <w:pPr>
        <w:spacing w:after="0" w:line="240" w:lineRule="auto"/>
        <w:ind w:left="284"/>
        <w:jc w:val="both"/>
        <w:rPr>
          <w:rFonts w:ascii="Arial" w:eastAsia="Times New Roman" w:hAnsi="Arial" w:cs="Arial"/>
          <w:kern w:val="0"/>
          <w:lang w:val="es-ES" w:eastAsia="es-ES"/>
          <w14:ligatures w14:val="none"/>
        </w:rPr>
      </w:pPr>
      <w:r w:rsidRPr="00B24F83">
        <w:rPr>
          <w:rFonts w:ascii="Arial" w:eastAsia="Times New Roman" w:hAnsi="Arial" w:cs="Arial"/>
          <w:bCs/>
          <w:kern w:val="0"/>
          <w:lang w:val="es-ES" w:eastAsia="es-ES"/>
          <w14:ligatures w14:val="none"/>
        </w:rPr>
        <w:t>La Fiscalía General del Estado de Guerrero,</w:t>
      </w:r>
      <w:r w:rsidRPr="00B24F83">
        <w:rPr>
          <w:rFonts w:ascii="Arial" w:eastAsia="Times New Roman" w:hAnsi="Arial" w:cs="Arial"/>
          <w:kern w:val="0"/>
          <w:lang w:val="es-ES" w:eastAsia="es-ES"/>
          <w14:ligatures w14:val="none"/>
        </w:rPr>
        <w:t> es la responsable de la seguridad pública y la procuración de justicia del Estado.</w:t>
      </w:r>
    </w:p>
    <w:p w14:paraId="7274CD5C" w14:textId="77777777" w:rsidR="00B24F83" w:rsidRPr="00B24F83" w:rsidRDefault="00B24F83" w:rsidP="00B24F83">
      <w:pPr>
        <w:spacing w:after="0" w:line="240" w:lineRule="auto"/>
        <w:ind w:left="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Tiene a su cargo la institución del Ministerio Público y es la encargada de conducir las funciones de la investigación de los delitos, de la seguridad pública, mantener el orden y la paz pública, de la conducción y mando de la policía ministerial, del ejercicio de la acción penal y la relativa a la acción de reparación del daño ante los tribunales, la aplicación de sanciones por las infracciones en materia de vialidad que disponga la ley correspondiente, así como del sistema de reinserción social, protección civil y atención a víctimas, rigiéndose por los principios de legalidad, objetividad, eficiencia, profesionalismo, honradez y respeto a los derechos humanos.</w:t>
      </w:r>
    </w:p>
    <w:p w14:paraId="05F72B53" w14:textId="77777777" w:rsidR="00B24F83" w:rsidRPr="00B24F83" w:rsidRDefault="00B24F83" w:rsidP="00B24F83">
      <w:pPr>
        <w:spacing w:after="0" w:line="240" w:lineRule="auto"/>
        <w:jc w:val="both"/>
        <w:rPr>
          <w:rFonts w:ascii="Arial" w:eastAsia="Times New Roman" w:hAnsi="Arial" w:cs="Arial"/>
          <w:b/>
          <w:kern w:val="0"/>
          <w:lang w:val="es-ES" w:eastAsia="es-ES"/>
          <w14:ligatures w14:val="none"/>
        </w:rPr>
      </w:pPr>
    </w:p>
    <w:p w14:paraId="7645CE04" w14:textId="77777777" w:rsidR="00B24F83" w:rsidRPr="00B24F83" w:rsidRDefault="00B24F83" w:rsidP="00B24F83">
      <w:pPr>
        <w:spacing w:after="0" w:line="240" w:lineRule="auto"/>
        <w:ind w:left="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 xml:space="preserve">Su principal actividad de la Fiscalía General del Estado de Guerrero es la procuración de justicia a través de la trilogía de la investigación que son los Peritos, Policías Ministeriales y Ministerios Públicos, sus funciones se encuentran establecidas en el Artículo 6 de la Ley Orgánica Número 500. </w:t>
      </w:r>
    </w:p>
    <w:p w14:paraId="6EFD5880" w14:textId="77777777" w:rsidR="00B24F83" w:rsidRPr="00B24F83" w:rsidRDefault="00B24F83" w:rsidP="00B24F83">
      <w:pPr>
        <w:spacing w:after="0" w:line="240" w:lineRule="auto"/>
        <w:ind w:left="720"/>
        <w:jc w:val="both"/>
        <w:rPr>
          <w:rFonts w:ascii="Arial" w:eastAsia="Times New Roman" w:hAnsi="Arial" w:cs="Arial"/>
          <w:kern w:val="0"/>
          <w:lang w:val="es-ES" w:eastAsia="es-ES"/>
          <w14:ligatures w14:val="none"/>
        </w:rPr>
      </w:pPr>
    </w:p>
    <w:p w14:paraId="083919D2" w14:textId="77777777" w:rsidR="00B24F83" w:rsidRPr="00B24F83" w:rsidRDefault="00B24F83" w:rsidP="00B24F83">
      <w:pPr>
        <w:spacing w:after="0" w:line="240" w:lineRule="auto"/>
        <w:ind w:left="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El ejercicio fiscal es del 01 de enero al 31 de diciembre de 2023.</w:t>
      </w:r>
    </w:p>
    <w:p w14:paraId="11A02F62" w14:textId="77777777" w:rsidR="00B24F83" w:rsidRPr="00B24F83" w:rsidRDefault="00B24F83" w:rsidP="00B24F83">
      <w:pPr>
        <w:spacing w:after="0" w:line="240" w:lineRule="auto"/>
        <w:jc w:val="both"/>
        <w:rPr>
          <w:rFonts w:ascii="Arial" w:eastAsia="Times New Roman" w:hAnsi="Arial" w:cs="Arial"/>
          <w:kern w:val="0"/>
          <w:lang w:val="es-ES" w:eastAsia="es-ES"/>
          <w14:ligatures w14:val="none"/>
        </w:rPr>
      </w:pPr>
    </w:p>
    <w:p w14:paraId="49468EE1" w14:textId="77777777" w:rsidR="00B24F83" w:rsidRPr="00B24F83" w:rsidRDefault="00B24F83" w:rsidP="00B24F83">
      <w:pPr>
        <w:spacing w:after="0" w:line="240" w:lineRule="auto"/>
        <w:jc w:val="both"/>
        <w:rPr>
          <w:rFonts w:ascii="Arial" w:eastAsia="Times New Roman" w:hAnsi="Arial" w:cs="Arial"/>
          <w:kern w:val="0"/>
          <w:lang w:val="es-ES" w:eastAsia="es-ES"/>
          <w14:ligatures w14:val="none"/>
        </w:rPr>
      </w:pPr>
    </w:p>
    <w:p w14:paraId="32E42422" w14:textId="77777777" w:rsidR="00B24F83" w:rsidRPr="00B24F83" w:rsidRDefault="00B24F83" w:rsidP="00B24F83">
      <w:pPr>
        <w:numPr>
          <w:ilvl w:val="0"/>
          <w:numId w:val="1"/>
        </w:numPr>
        <w:spacing w:after="200" w:line="240" w:lineRule="auto"/>
        <w:ind w:left="284" w:hanging="284"/>
        <w:contextualSpacing/>
        <w:jc w:val="both"/>
        <w:rPr>
          <w:rFonts w:ascii="Arial" w:eastAsia="Calibri" w:hAnsi="Arial" w:cs="Arial"/>
          <w:b/>
          <w:kern w:val="0"/>
          <w14:ligatures w14:val="none"/>
        </w:rPr>
      </w:pPr>
      <w:r w:rsidRPr="00B24F83">
        <w:rPr>
          <w:rFonts w:ascii="Arial" w:eastAsia="Calibri" w:hAnsi="Arial" w:cs="Arial"/>
          <w:b/>
          <w:kern w:val="0"/>
          <w14:ligatures w14:val="none"/>
        </w:rPr>
        <w:lastRenderedPageBreak/>
        <w:t xml:space="preserve">Régimen jurídico. </w:t>
      </w:r>
    </w:p>
    <w:p w14:paraId="754AF062" w14:textId="77777777" w:rsidR="00B24F83" w:rsidRPr="00B24F83" w:rsidRDefault="00B24F83" w:rsidP="00B24F83">
      <w:pPr>
        <w:spacing w:after="200" w:line="240" w:lineRule="auto"/>
        <w:ind w:left="284"/>
        <w:jc w:val="both"/>
        <w:rPr>
          <w:rFonts w:ascii="Arial" w:eastAsia="Calibri" w:hAnsi="Arial" w:cs="Arial"/>
          <w:kern w:val="0"/>
          <w14:ligatures w14:val="none"/>
        </w:rPr>
      </w:pPr>
      <w:r w:rsidRPr="00B24F83">
        <w:rPr>
          <w:rFonts w:ascii="Arial" w:eastAsia="Calibri" w:hAnsi="Arial" w:cs="Arial"/>
          <w:kern w:val="0"/>
          <w14:ligatures w14:val="none"/>
        </w:rPr>
        <w:t>A partir del 30 de septiembre de 2014, se define a la Fiscalía General del Estado de Guerrero como Órgano público autónomo dotado de personalidad jurídica y patrimonio propios.</w:t>
      </w:r>
    </w:p>
    <w:p w14:paraId="56F4DD1B" w14:textId="77777777" w:rsidR="00B24F83" w:rsidRPr="00B24F83" w:rsidRDefault="00B24F83" w:rsidP="00B24F83">
      <w:pPr>
        <w:numPr>
          <w:ilvl w:val="0"/>
          <w:numId w:val="1"/>
        </w:numPr>
        <w:spacing w:after="200" w:line="240" w:lineRule="auto"/>
        <w:ind w:left="284" w:hanging="284"/>
        <w:contextualSpacing/>
        <w:jc w:val="both"/>
        <w:rPr>
          <w:rFonts w:ascii="Arial" w:eastAsia="Calibri" w:hAnsi="Arial" w:cs="Arial"/>
          <w:b/>
          <w:kern w:val="0"/>
          <w14:ligatures w14:val="none"/>
        </w:rPr>
      </w:pPr>
      <w:r w:rsidRPr="00B24F83">
        <w:rPr>
          <w:rFonts w:ascii="Arial" w:eastAsia="Calibri" w:hAnsi="Arial" w:cs="Arial"/>
          <w:b/>
          <w:kern w:val="0"/>
          <w14:ligatures w14:val="none"/>
        </w:rPr>
        <w:t>Consideraciones fiscales del ente.</w:t>
      </w:r>
    </w:p>
    <w:p w14:paraId="0AD3383E" w14:textId="77777777" w:rsidR="00B24F83" w:rsidRPr="00B24F83" w:rsidRDefault="00B24F83" w:rsidP="00B24F83">
      <w:pPr>
        <w:spacing w:after="200" w:line="240" w:lineRule="auto"/>
        <w:ind w:left="1070"/>
        <w:contextualSpacing/>
        <w:jc w:val="both"/>
        <w:rPr>
          <w:rFonts w:ascii="Arial" w:eastAsia="Calibri" w:hAnsi="Arial" w:cs="Arial"/>
          <w:b/>
          <w:kern w:val="0"/>
          <w14:ligatures w14:val="none"/>
        </w:rPr>
      </w:pPr>
    </w:p>
    <w:p w14:paraId="6421576C" w14:textId="77777777" w:rsidR="00B24F83" w:rsidRPr="00B24F83" w:rsidRDefault="00B24F83" w:rsidP="00B24F83">
      <w:pPr>
        <w:spacing w:after="200" w:line="240" w:lineRule="auto"/>
        <w:ind w:left="284"/>
        <w:contextualSpacing/>
        <w:jc w:val="both"/>
        <w:rPr>
          <w:rFonts w:ascii="Arial" w:eastAsia="Calibri" w:hAnsi="Arial" w:cs="Arial"/>
          <w:b/>
          <w:kern w:val="0"/>
          <w14:ligatures w14:val="none"/>
        </w:rPr>
      </w:pPr>
      <w:r w:rsidRPr="00B24F83">
        <w:rPr>
          <w:rFonts w:ascii="Arial" w:eastAsia="Calibri" w:hAnsi="Arial" w:cs="Arial"/>
          <w:b/>
          <w:kern w:val="0"/>
          <w14:ligatures w14:val="none"/>
        </w:rPr>
        <w:t xml:space="preserve">La Fiscalía General del Estado de Guerrero tributa conforme al régimen de Personas Morales con fines No Lucrativos. </w:t>
      </w:r>
    </w:p>
    <w:p w14:paraId="6E23AD36" w14:textId="77777777" w:rsidR="00B24F83" w:rsidRPr="00B24F83" w:rsidRDefault="00B24F83" w:rsidP="00B24F83">
      <w:pPr>
        <w:spacing w:after="200" w:line="240" w:lineRule="auto"/>
        <w:ind w:left="1070"/>
        <w:contextualSpacing/>
        <w:jc w:val="both"/>
        <w:rPr>
          <w:rFonts w:ascii="Arial" w:eastAsia="Calibri" w:hAnsi="Arial" w:cs="Arial"/>
          <w:kern w:val="0"/>
          <w14:ligatures w14:val="none"/>
        </w:rPr>
      </w:pPr>
    </w:p>
    <w:p w14:paraId="69B8EECB" w14:textId="77777777" w:rsidR="00B24F83" w:rsidRPr="00B24F83" w:rsidRDefault="00B24F83" w:rsidP="00B24F83">
      <w:pPr>
        <w:spacing w:after="200" w:line="240" w:lineRule="auto"/>
        <w:ind w:left="284"/>
        <w:contextualSpacing/>
        <w:jc w:val="both"/>
        <w:rPr>
          <w:rFonts w:ascii="Arial" w:eastAsia="Calibri" w:hAnsi="Arial" w:cs="Arial"/>
          <w:kern w:val="0"/>
          <w14:ligatures w14:val="none"/>
        </w:rPr>
      </w:pPr>
      <w:r w:rsidRPr="00B24F83">
        <w:rPr>
          <w:rFonts w:ascii="Arial" w:eastAsia="Calibri" w:hAnsi="Arial" w:cs="Arial"/>
          <w:b/>
          <w:kern w:val="0"/>
          <w14:ligatures w14:val="none"/>
        </w:rPr>
        <w:t>- Clave del Registro Federal de Contribuyentes:</w:t>
      </w:r>
      <w:r w:rsidRPr="00B24F83">
        <w:rPr>
          <w:rFonts w:ascii="Arial" w:eastAsia="Calibri" w:hAnsi="Arial" w:cs="Arial"/>
          <w:kern w:val="0"/>
          <w14:ligatures w14:val="none"/>
        </w:rPr>
        <w:t xml:space="preserve"> FGE140930U83</w:t>
      </w:r>
    </w:p>
    <w:p w14:paraId="76ADDD73" w14:textId="77777777" w:rsidR="00B24F83" w:rsidRPr="00B24F83" w:rsidRDefault="00B24F83" w:rsidP="00B24F83">
      <w:pPr>
        <w:spacing w:after="200" w:line="240" w:lineRule="auto"/>
        <w:ind w:left="426" w:hanging="142"/>
        <w:contextualSpacing/>
        <w:jc w:val="both"/>
        <w:rPr>
          <w:rFonts w:ascii="Arial" w:eastAsia="Calibri" w:hAnsi="Arial" w:cs="Arial"/>
          <w:kern w:val="0"/>
          <w14:ligatures w14:val="none"/>
        </w:rPr>
      </w:pPr>
      <w:r w:rsidRPr="00B24F83">
        <w:rPr>
          <w:rFonts w:ascii="Arial" w:eastAsia="Calibri" w:hAnsi="Arial" w:cs="Arial"/>
          <w:b/>
          <w:kern w:val="0"/>
          <w14:ligatures w14:val="none"/>
        </w:rPr>
        <w:t>- Fecha de inscripción:</w:t>
      </w:r>
      <w:r w:rsidRPr="00B24F83">
        <w:rPr>
          <w:rFonts w:ascii="Arial" w:eastAsia="Calibri" w:hAnsi="Arial" w:cs="Arial"/>
          <w:kern w:val="0"/>
          <w14:ligatures w14:val="none"/>
        </w:rPr>
        <w:t xml:space="preserve"> 30 de septiembre de 2014.</w:t>
      </w:r>
    </w:p>
    <w:p w14:paraId="071580B6" w14:textId="77777777" w:rsidR="00B24F83" w:rsidRPr="00B24F83" w:rsidRDefault="00B24F83" w:rsidP="00B24F83">
      <w:pPr>
        <w:spacing w:after="200" w:line="240" w:lineRule="auto"/>
        <w:ind w:left="709" w:hanging="425"/>
        <w:contextualSpacing/>
        <w:jc w:val="both"/>
        <w:rPr>
          <w:rFonts w:ascii="Arial" w:eastAsia="Calibri" w:hAnsi="Arial" w:cs="Arial"/>
          <w:kern w:val="0"/>
          <w14:ligatures w14:val="none"/>
        </w:rPr>
      </w:pPr>
      <w:r w:rsidRPr="00B24F83">
        <w:rPr>
          <w:rFonts w:ascii="Arial" w:eastAsia="Calibri" w:hAnsi="Arial" w:cs="Arial"/>
          <w:b/>
          <w:kern w:val="0"/>
          <w14:ligatures w14:val="none"/>
        </w:rPr>
        <w:t>- Fecha de inicio de operaciones:</w:t>
      </w:r>
      <w:r w:rsidRPr="00B24F83">
        <w:rPr>
          <w:rFonts w:ascii="Arial" w:eastAsia="Calibri" w:hAnsi="Arial" w:cs="Arial"/>
          <w:kern w:val="0"/>
          <w14:ligatures w14:val="none"/>
        </w:rPr>
        <w:t xml:space="preserve"> 30 de septiembre de 2014.</w:t>
      </w:r>
    </w:p>
    <w:p w14:paraId="5EF78A60" w14:textId="77777777" w:rsidR="00B24F83" w:rsidRPr="00B24F83" w:rsidRDefault="00B24F83" w:rsidP="00B24F83">
      <w:pPr>
        <w:spacing w:after="200" w:line="240" w:lineRule="auto"/>
        <w:ind w:left="1070"/>
        <w:contextualSpacing/>
        <w:jc w:val="both"/>
        <w:rPr>
          <w:rFonts w:ascii="Arial" w:eastAsia="Calibri" w:hAnsi="Arial" w:cs="Arial"/>
          <w:kern w:val="0"/>
          <w14:ligatures w14:val="none"/>
        </w:rPr>
      </w:pPr>
    </w:p>
    <w:p w14:paraId="598470EC" w14:textId="77777777" w:rsidR="00B24F83" w:rsidRPr="00B24F83" w:rsidRDefault="00B24F83" w:rsidP="00B24F83">
      <w:pPr>
        <w:spacing w:after="200" w:line="240" w:lineRule="auto"/>
        <w:ind w:left="709" w:hanging="709"/>
        <w:contextualSpacing/>
        <w:jc w:val="both"/>
        <w:rPr>
          <w:rFonts w:ascii="Arial" w:eastAsia="Calibri" w:hAnsi="Arial" w:cs="Arial"/>
          <w:b/>
          <w:kern w:val="0"/>
          <w14:ligatures w14:val="none"/>
        </w:rPr>
      </w:pPr>
      <w:r w:rsidRPr="00B24F83">
        <w:rPr>
          <w:rFonts w:ascii="Arial" w:eastAsia="Calibri" w:hAnsi="Arial" w:cs="Arial"/>
          <w:b/>
          <w:kern w:val="0"/>
          <w14:ligatures w14:val="none"/>
        </w:rPr>
        <w:t>Se cuenta con las siguientes obligaciones ante el Servicio de Administración Tributaria:</w:t>
      </w:r>
    </w:p>
    <w:p w14:paraId="48ECE4BA" w14:textId="77777777" w:rsidR="00B24F83" w:rsidRPr="00B24F83" w:rsidRDefault="00B24F83" w:rsidP="00B24F83">
      <w:pPr>
        <w:spacing w:after="200" w:line="240" w:lineRule="auto"/>
        <w:ind w:left="1070"/>
        <w:contextualSpacing/>
        <w:jc w:val="both"/>
        <w:rPr>
          <w:rFonts w:ascii="Arial" w:eastAsia="Calibri" w:hAnsi="Arial" w:cs="Arial"/>
          <w:kern w:val="0"/>
          <w14:ligatures w14:val="none"/>
        </w:rPr>
      </w:pPr>
    </w:p>
    <w:p w14:paraId="430F88FD" w14:textId="77777777" w:rsidR="00B24F83" w:rsidRPr="00B24F83" w:rsidRDefault="00B24F83" w:rsidP="00B24F83">
      <w:pPr>
        <w:spacing w:after="200" w:line="240" w:lineRule="auto"/>
        <w:ind w:left="426" w:hanging="142"/>
        <w:contextualSpacing/>
        <w:jc w:val="both"/>
        <w:rPr>
          <w:rFonts w:ascii="Arial" w:eastAsia="Calibri" w:hAnsi="Arial" w:cs="Arial"/>
          <w:kern w:val="0"/>
          <w14:ligatures w14:val="none"/>
        </w:rPr>
      </w:pPr>
      <w:r w:rsidRPr="00B24F83">
        <w:rPr>
          <w:rFonts w:ascii="Arial" w:eastAsia="Calibri" w:hAnsi="Arial" w:cs="Arial"/>
          <w:kern w:val="0"/>
          <w14:ligatures w14:val="none"/>
        </w:rPr>
        <w:t xml:space="preserve">- Declaración anual informativa de los ingresos obtenidos y los gastos efectuados del régimen de personas morales con fines no lucrativos </w:t>
      </w:r>
    </w:p>
    <w:p w14:paraId="46072E72" w14:textId="77777777" w:rsidR="00B24F83" w:rsidRPr="00B24F83" w:rsidRDefault="00B24F83" w:rsidP="00B24F83">
      <w:pPr>
        <w:spacing w:after="200" w:line="240" w:lineRule="auto"/>
        <w:ind w:left="1134" w:hanging="709"/>
        <w:contextualSpacing/>
        <w:jc w:val="both"/>
        <w:rPr>
          <w:rFonts w:ascii="Arial" w:eastAsia="Calibri" w:hAnsi="Arial" w:cs="Arial"/>
          <w:kern w:val="0"/>
          <w14:ligatures w14:val="none"/>
        </w:rPr>
      </w:pPr>
      <w:r w:rsidRPr="00B24F83">
        <w:rPr>
          <w:rFonts w:ascii="Arial" w:eastAsia="Calibri" w:hAnsi="Arial" w:cs="Arial"/>
          <w:kern w:val="0"/>
          <w14:ligatures w14:val="none"/>
        </w:rPr>
        <w:t>(Impuesto sobre la Renta).</w:t>
      </w:r>
    </w:p>
    <w:p w14:paraId="1C8DB1C5" w14:textId="77777777" w:rsidR="00B24F83" w:rsidRPr="00B24F83" w:rsidRDefault="00B24F83" w:rsidP="00B24F83">
      <w:pPr>
        <w:spacing w:after="200" w:line="240" w:lineRule="auto"/>
        <w:ind w:left="709" w:hanging="425"/>
        <w:contextualSpacing/>
        <w:jc w:val="both"/>
        <w:rPr>
          <w:rFonts w:ascii="Arial" w:eastAsia="Calibri" w:hAnsi="Arial" w:cs="Arial"/>
          <w:kern w:val="0"/>
          <w14:ligatures w14:val="none"/>
        </w:rPr>
      </w:pPr>
      <w:r w:rsidRPr="00B24F83">
        <w:rPr>
          <w:rFonts w:ascii="Arial" w:eastAsia="Calibri" w:hAnsi="Arial" w:cs="Arial"/>
          <w:kern w:val="0"/>
          <w14:ligatures w14:val="none"/>
        </w:rPr>
        <w:t>- Declaración Informativa mensual de Proveedores.</w:t>
      </w:r>
    </w:p>
    <w:p w14:paraId="02E98AB1" w14:textId="77777777" w:rsidR="00B24F83" w:rsidRPr="00B24F83" w:rsidRDefault="00B24F83" w:rsidP="00B24F83">
      <w:pPr>
        <w:spacing w:after="200" w:line="240" w:lineRule="auto"/>
        <w:ind w:left="284"/>
        <w:contextualSpacing/>
        <w:jc w:val="both"/>
        <w:rPr>
          <w:rFonts w:ascii="Arial" w:eastAsia="Calibri" w:hAnsi="Arial" w:cs="Arial"/>
          <w:kern w:val="0"/>
          <w14:ligatures w14:val="none"/>
        </w:rPr>
      </w:pPr>
      <w:r w:rsidRPr="00B24F83">
        <w:rPr>
          <w:rFonts w:ascii="Arial" w:eastAsia="Calibri" w:hAnsi="Arial" w:cs="Arial"/>
          <w:kern w:val="0"/>
          <w14:ligatures w14:val="none"/>
        </w:rPr>
        <w:t>- Entero de retenciones mensuales de ISR por sueldos y salarios.</w:t>
      </w:r>
    </w:p>
    <w:p w14:paraId="547A5DA6" w14:textId="77777777" w:rsidR="00B24F83" w:rsidRPr="00B24F83" w:rsidRDefault="00B24F83" w:rsidP="00B24F83">
      <w:pPr>
        <w:spacing w:after="200" w:line="240" w:lineRule="auto"/>
        <w:ind w:left="1070"/>
        <w:contextualSpacing/>
        <w:jc w:val="both"/>
        <w:rPr>
          <w:rFonts w:ascii="Arial" w:eastAsia="Calibri" w:hAnsi="Arial" w:cs="Arial"/>
          <w:kern w:val="0"/>
          <w14:ligatures w14:val="none"/>
        </w:rPr>
      </w:pPr>
    </w:p>
    <w:p w14:paraId="75678FBB" w14:textId="77777777" w:rsidR="00B24F83" w:rsidRPr="00B24F83" w:rsidRDefault="00B24F83" w:rsidP="00B24F83">
      <w:pPr>
        <w:spacing w:after="200" w:line="240" w:lineRule="auto"/>
        <w:contextualSpacing/>
        <w:jc w:val="both"/>
        <w:rPr>
          <w:rFonts w:ascii="Arial" w:eastAsia="Calibri" w:hAnsi="Arial" w:cs="Arial"/>
          <w:kern w:val="0"/>
          <w14:ligatures w14:val="none"/>
        </w:rPr>
      </w:pPr>
      <w:r w:rsidRPr="00B24F83">
        <w:rPr>
          <w:rFonts w:ascii="Arial" w:eastAsia="Calibri" w:hAnsi="Arial" w:cs="Arial"/>
          <w:kern w:val="0"/>
          <w14:ligatures w14:val="none"/>
        </w:rPr>
        <w:t>La Fiscalía General del Estado de Guerrero No es Contribuyente del Impuesto Sobre la Renta (ISR), de acuerdo a lo establecido en el artículo 79, fracción 24 del Título III, correspondiente al Régimen de las Personas Morales con Fines no Lucrativos, sin embargo, en el artículo 96 refiere que está obligada a retener el impuesto cuando realice pagos de salarios o asimilados a salarios.</w:t>
      </w:r>
    </w:p>
    <w:p w14:paraId="2101F564" w14:textId="77777777" w:rsidR="00B24F83" w:rsidRPr="00B24F83" w:rsidRDefault="00B24F83" w:rsidP="00B24F83">
      <w:pPr>
        <w:spacing w:after="200" w:line="240" w:lineRule="auto"/>
        <w:ind w:left="1070"/>
        <w:contextualSpacing/>
        <w:jc w:val="both"/>
        <w:rPr>
          <w:rFonts w:ascii="Arial" w:eastAsia="Calibri" w:hAnsi="Arial" w:cs="Arial"/>
          <w:kern w:val="0"/>
          <w14:ligatures w14:val="none"/>
        </w:rPr>
      </w:pPr>
    </w:p>
    <w:p w14:paraId="632FCBED" w14:textId="77777777" w:rsidR="00B24F83" w:rsidRPr="00B24F83" w:rsidRDefault="00B24F83" w:rsidP="00B24F83">
      <w:pPr>
        <w:spacing w:after="200" w:line="240" w:lineRule="auto"/>
        <w:contextualSpacing/>
        <w:jc w:val="both"/>
        <w:rPr>
          <w:rFonts w:ascii="Arial" w:eastAsia="Calibri" w:hAnsi="Arial" w:cs="Arial"/>
          <w:kern w:val="0"/>
          <w14:ligatures w14:val="none"/>
        </w:rPr>
      </w:pPr>
      <w:r w:rsidRPr="00B24F83">
        <w:rPr>
          <w:rFonts w:ascii="Arial" w:eastAsia="Calibri" w:hAnsi="Arial" w:cs="Arial"/>
          <w:kern w:val="0"/>
          <w14:ligatures w14:val="none"/>
        </w:rPr>
        <w:t xml:space="preserve">Además, tiene la obligación de retener el Impuesto Sobre la Renta cuando reciba servicios profesionales de Personas Físicas según el artículo 106 de dicha Ley y será el monto que resulte de aplicar la tasa del 10% sobre el monto de los pagos que se efectúen.      </w:t>
      </w:r>
    </w:p>
    <w:p w14:paraId="3BAF31B1" w14:textId="77777777" w:rsidR="00B24F83" w:rsidRPr="00B24F83" w:rsidRDefault="00B24F83" w:rsidP="00B24F83">
      <w:pPr>
        <w:spacing w:after="200" w:line="240" w:lineRule="auto"/>
        <w:ind w:firstLine="1070"/>
        <w:contextualSpacing/>
        <w:jc w:val="both"/>
        <w:rPr>
          <w:rFonts w:ascii="Arial" w:eastAsia="Calibri" w:hAnsi="Arial" w:cs="Arial"/>
          <w:kern w:val="0"/>
          <w14:ligatures w14:val="none"/>
        </w:rPr>
      </w:pPr>
      <w:r w:rsidRPr="00B24F83">
        <w:rPr>
          <w:rFonts w:ascii="Arial" w:eastAsia="Calibri" w:hAnsi="Arial" w:cs="Arial"/>
          <w:kern w:val="0"/>
          <w14:ligatures w14:val="none"/>
        </w:rPr>
        <w:t xml:space="preserve">  </w:t>
      </w:r>
    </w:p>
    <w:p w14:paraId="4B123109" w14:textId="77777777" w:rsidR="00B24F83" w:rsidRPr="00B24F83" w:rsidRDefault="00B24F83" w:rsidP="00B24F83">
      <w:pPr>
        <w:spacing w:after="200" w:line="240" w:lineRule="auto"/>
        <w:contextualSpacing/>
        <w:jc w:val="both"/>
        <w:rPr>
          <w:rFonts w:ascii="Arial" w:eastAsia="Calibri" w:hAnsi="Arial" w:cs="Arial"/>
          <w:kern w:val="0"/>
          <w14:ligatures w14:val="none"/>
        </w:rPr>
      </w:pPr>
      <w:r w:rsidRPr="00B24F83">
        <w:rPr>
          <w:rFonts w:ascii="Arial" w:eastAsia="Calibri" w:hAnsi="Arial" w:cs="Arial"/>
          <w:kern w:val="0"/>
          <w14:ligatures w14:val="none"/>
        </w:rPr>
        <w:t>En cuanto a la Ley del Impuesto al Valor Agregado (LIVA) en artículo 1°A establece la obligación de efectuar la retención del impuesto cuando reciba servicios personales independientes, o usen o gocen temporalmente bienes, prestados u otorgados por Personas Físicas y también se tiene la obligación de enterar el impuesto correspondiente a más tardar el día 17 del mes siguiente a aquel en el que se hubiese efectuado la retención.</w:t>
      </w:r>
    </w:p>
    <w:p w14:paraId="13F00907" w14:textId="77777777" w:rsidR="00B24F83" w:rsidRPr="00B24F83" w:rsidRDefault="00B24F83" w:rsidP="00B24F83">
      <w:pPr>
        <w:spacing w:after="200" w:line="240" w:lineRule="auto"/>
        <w:ind w:left="1070"/>
        <w:contextualSpacing/>
        <w:jc w:val="both"/>
        <w:rPr>
          <w:rFonts w:ascii="Arial" w:eastAsia="Calibri" w:hAnsi="Arial" w:cs="Arial"/>
          <w:kern w:val="0"/>
          <w14:ligatures w14:val="none"/>
        </w:rPr>
      </w:pPr>
    </w:p>
    <w:p w14:paraId="7A971473" w14:textId="77777777" w:rsidR="00B24F83" w:rsidRPr="00B24F83" w:rsidRDefault="00B24F83" w:rsidP="00B24F83">
      <w:pPr>
        <w:numPr>
          <w:ilvl w:val="0"/>
          <w:numId w:val="1"/>
        </w:numPr>
        <w:tabs>
          <w:tab w:val="left" w:pos="142"/>
        </w:tabs>
        <w:spacing w:after="200" w:line="240" w:lineRule="auto"/>
        <w:ind w:left="284" w:hanging="284"/>
        <w:contextualSpacing/>
        <w:jc w:val="both"/>
        <w:rPr>
          <w:rFonts w:ascii="Arial" w:eastAsia="Calibri" w:hAnsi="Arial" w:cs="Arial"/>
          <w:b/>
          <w:kern w:val="0"/>
          <w14:ligatures w14:val="none"/>
        </w:rPr>
      </w:pPr>
      <w:r w:rsidRPr="00B24F83">
        <w:rPr>
          <w:rFonts w:ascii="Arial" w:eastAsia="Calibri" w:hAnsi="Arial" w:cs="Arial"/>
          <w:b/>
          <w:kern w:val="0"/>
          <w14:ligatures w14:val="none"/>
        </w:rPr>
        <w:t>Estructura organizacional básica.</w:t>
      </w:r>
    </w:p>
    <w:p w14:paraId="10F887DA" w14:textId="77777777" w:rsidR="00B24F83" w:rsidRPr="00B24F83" w:rsidRDefault="00B24F83" w:rsidP="00B24F83">
      <w:pPr>
        <w:autoSpaceDE w:val="0"/>
        <w:autoSpaceDN w:val="0"/>
        <w:adjustRightInd w:val="0"/>
        <w:spacing w:after="0" w:line="240" w:lineRule="auto"/>
        <w:rPr>
          <w:rFonts w:ascii="Arial" w:eastAsia="Calibri" w:hAnsi="Arial" w:cs="Arial"/>
          <w:kern w:val="0"/>
          <w14:ligatures w14:val="none"/>
        </w:rPr>
      </w:pPr>
      <w:r w:rsidRPr="00B24F83">
        <w:rPr>
          <w:rFonts w:ascii="Arial" w:eastAsia="Calibri" w:hAnsi="Arial" w:cs="Arial"/>
          <w:kern w:val="0"/>
          <w14:ligatures w14:val="none"/>
        </w:rPr>
        <w:t>De acuerdo al artículo 16 de la Ley Orgánica de la Fiscalía General del Estado de Guerrero. Número 500, la Estructura organizacional básica se conforma por los siguientes servidores públicos:</w:t>
      </w:r>
    </w:p>
    <w:p w14:paraId="29806447" w14:textId="77777777" w:rsidR="00B24F83" w:rsidRPr="00B24F83" w:rsidRDefault="00B24F83" w:rsidP="00B24F83">
      <w:pPr>
        <w:autoSpaceDE w:val="0"/>
        <w:autoSpaceDN w:val="0"/>
        <w:adjustRightInd w:val="0"/>
        <w:spacing w:after="0" w:line="240" w:lineRule="auto"/>
        <w:rPr>
          <w:rFonts w:ascii="Arial" w:eastAsia="Calibri" w:hAnsi="Arial" w:cs="Arial"/>
          <w:kern w:val="0"/>
          <w14:ligatures w14:val="none"/>
        </w:rPr>
      </w:pPr>
    </w:p>
    <w:p w14:paraId="3D93C678" w14:textId="77777777" w:rsidR="00B24F83" w:rsidRPr="00B24F83" w:rsidRDefault="00B24F83" w:rsidP="00B24F83">
      <w:pPr>
        <w:autoSpaceDE w:val="0"/>
        <w:autoSpaceDN w:val="0"/>
        <w:adjustRightInd w:val="0"/>
        <w:spacing w:after="0" w:line="240" w:lineRule="auto"/>
        <w:rPr>
          <w:rFonts w:ascii="Arial" w:hAnsi="Arial" w:cs="Arial"/>
          <w:kern w:val="0"/>
          <w14:ligatures w14:val="none"/>
        </w:rPr>
      </w:pPr>
      <w:r w:rsidRPr="00B24F83">
        <w:rPr>
          <w:rFonts w:ascii="Arial" w:hAnsi="Arial" w:cs="Arial"/>
          <w:kern w:val="0"/>
          <w14:ligatures w14:val="none"/>
        </w:rPr>
        <w:t>I. El Fiscal General del Estado;</w:t>
      </w:r>
    </w:p>
    <w:p w14:paraId="6931B8CA" w14:textId="77777777" w:rsidR="00B24F83" w:rsidRPr="00B24F83" w:rsidRDefault="00B24F83" w:rsidP="00B24F83">
      <w:pPr>
        <w:autoSpaceDE w:val="0"/>
        <w:autoSpaceDN w:val="0"/>
        <w:adjustRightInd w:val="0"/>
        <w:spacing w:after="0" w:line="240" w:lineRule="auto"/>
        <w:rPr>
          <w:rFonts w:ascii="Arial" w:hAnsi="Arial" w:cs="Arial"/>
          <w:kern w:val="0"/>
          <w14:ligatures w14:val="none"/>
        </w:rPr>
      </w:pPr>
    </w:p>
    <w:p w14:paraId="338B1D5D" w14:textId="77777777" w:rsidR="00B24F83" w:rsidRPr="00B24F83" w:rsidRDefault="00B24F83" w:rsidP="00B24F83">
      <w:pPr>
        <w:autoSpaceDE w:val="0"/>
        <w:autoSpaceDN w:val="0"/>
        <w:adjustRightInd w:val="0"/>
        <w:spacing w:after="0" w:line="240" w:lineRule="auto"/>
        <w:rPr>
          <w:rFonts w:ascii="Arial" w:hAnsi="Arial" w:cs="Arial"/>
          <w:kern w:val="0"/>
          <w14:ligatures w14:val="none"/>
        </w:rPr>
      </w:pPr>
      <w:r w:rsidRPr="00B24F83">
        <w:rPr>
          <w:rFonts w:ascii="Arial" w:hAnsi="Arial" w:cs="Arial"/>
          <w:kern w:val="0"/>
          <w14:ligatures w14:val="none"/>
        </w:rPr>
        <w:t>II. Los Vice Fiscales;</w:t>
      </w:r>
    </w:p>
    <w:p w14:paraId="7AF2358C" w14:textId="77777777" w:rsidR="00B24F83" w:rsidRPr="00B24F83" w:rsidRDefault="00B24F83" w:rsidP="00B24F83">
      <w:pPr>
        <w:autoSpaceDE w:val="0"/>
        <w:autoSpaceDN w:val="0"/>
        <w:adjustRightInd w:val="0"/>
        <w:spacing w:after="0" w:line="240" w:lineRule="auto"/>
        <w:rPr>
          <w:rFonts w:ascii="Arial" w:hAnsi="Arial" w:cs="Arial"/>
          <w:kern w:val="0"/>
          <w14:ligatures w14:val="none"/>
        </w:rPr>
      </w:pPr>
    </w:p>
    <w:p w14:paraId="38FD47FA" w14:textId="77777777" w:rsidR="00B24F83" w:rsidRPr="00B24F83" w:rsidRDefault="00B24F83" w:rsidP="00B24F83">
      <w:pPr>
        <w:autoSpaceDE w:val="0"/>
        <w:autoSpaceDN w:val="0"/>
        <w:adjustRightInd w:val="0"/>
        <w:spacing w:after="0" w:line="240" w:lineRule="auto"/>
        <w:rPr>
          <w:rFonts w:ascii="Arial" w:hAnsi="Arial" w:cs="Arial"/>
          <w:kern w:val="0"/>
          <w14:ligatures w14:val="none"/>
        </w:rPr>
      </w:pPr>
      <w:r w:rsidRPr="00B24F83">
        <w:rPr>
          <w:rFonts w:ascii="Arial" w:hAnsi="Arial" w:cs="Arial"/>
          <w:kern w:val="0"/>
          <w14:ligatures w14:val="none"/>
        </w:rPr>
        <w:t>III. El Visitador General;</w:t>
      </w:r>
    </w:p>
    <w:p w14:paraId="67BF0F12" w14:textId="77777777" w:rsidR="00B24F83" w:rsidRPr="00B24F83" w:rsidRDefault="00B24F83" w:rsidP="00B24F83">
      <w:pPr>
        <w:autoSpaceDE w:val="0"/>
        <w:autoSpaceDN w:val="0"/>
        <w:adjustRightInd w:val="0"/>
        <w:spacing w:after="0" w:line="240" w:lineRule="auto"/>
        <w:rPr>
          <w:rFonts w:ascii="Arial" w:hAnsi="Arial" w:cs="Arial"/>
          <w:kern w:val="0"/>
          <w14:ligatures w14:val="none"/>
        </w:rPr>
      </w:pPr>
    </w:p>
    <w:p w14:paraId="27B209CC" w14:textId="77777777" w:rsidR="00B24F83" w:rsidRPr="00B24F83" w:rsidRDefault="00B24F83" w:rsidP="00B24F83">
      <w:pPr>
        <w:autoSpaceDE w:val="0"/>
        <w:autoSpaceDN w:val="0"/>
        <w:adjustRightInd w:val="0"/>
        <w:spacing w:after="0" w:line="240" w:lineRule="auto"/>
        <w:rPr>
          <w:rFonts w:ascii="Arial" w:hAnsi="Arial" w:cs="Arial"/>
          <w:kern w:val="0"/>
          <w14:ligatures w14:val="none"/>
        </w:rPr>
      </w:pPr>
      <w:r w:rsidRPr="00B24F83">
        <w:rPr>
          <w:rFonts w:ascii="Arial" w:hAnsi="Arial" w:cs="Arial"/>
          <w:kern w:val="0"/>
          <w14:ligatures w14:val="none"/>
        </w:rPr>
        <w:lastRenderedPageBreak/>
        <w:t>IV. Los Fiscales Regionales y Especializados;</w:t>
      </w:r>
    </w:p>
    <w:p w14:paraId="742E8BEE" w14:textId="77777777" w:rsidR="00B24F83" w:rsidRPr="00B24F83" w:rsidRDefault="00B24F83" w:rsidP="00B24F83">
      <w:pPr>
        <w:autoSpaceDE w:val="0"/>
        <w:autoSpaceDN w:val="0"/>
        <w:adjustRightInd w:val="0"/>
        <w:spacing w:after="0" w:line="240" w:lineRule="auto"/>
        <w:rPr>
          <w:rFonts w:ascii="Arial" w:hAnsi="Arial" w:cs="Arial"/>
          <w:kern w:val="0"/>
          <w14:ligatures w14:val="none"/>
        </w:rPr>
      </w:pPr>
    </w:p>
    <w:p w14:paraId="38BB2BD6" w14:textId="77777777" w:rsidR="00B24F83" w:rsidRPr="00B24F83" w:rsidRDefault="00B24F83" w:rsidP="00B24F83">
      <w:pPr>
        <w:autoSpaceDE w:val="0"/>
        <w:autoSpaceDN w:val="0"/>
        <w:adjustRightInd w:val="0"/>
        <w:spacing w:after="0" w:line="240" w:lineRule="auto"/>
        <w:rPr>
          <w:rFonts w:ascii="Arial" w:hAnsi="Arial" w:cs="Arial"/>
          <w:kern w:val="0"/>
          <w14:ligatures w14:val="none"/>
        </w:rPr>
      </w:pPr>
      <w:r w:rsidRPr="00B24F83">
        <w:rPr>
          <w:rFonts w:ascii="Arial" w:hAnsi="Arial" w:cs="Arial"/>
          <w:kern w:val="0"/>
          <w14:ligatures w14:val="none"/>
        </w:rPr>
        <w:t>V. Los Directores Generales;</w:t>
      </w:r>
    </w:p>
    <w:p w14:paraId="7F8D8CAD" w14:textId="77777777" w:rsidR="00B24F83" w:rsidRPr="00B24F83" w:rsidRDefault="00B24F83" w:rsidP="00B24F83">
      <w:pPr>
        <w:autoSpaceDE w:val="0"/>
        <w:autoSpaceDN w:val="0"/>
        <w:adjustRightInd w:val="0"/>
        <w:spacing w:after="0" w:line="240" w:lineRule="auto"/>
        <w:rPr>
          <w:rFonts w:ascii="Arial" w:hAnsi="Arial" w:cs="Arial"/>
          <w:kern w:val="0"/>
          <w14:ligatures w14:val="none"/>
        </w:rPr>
      </w:pPr>
    </w:p>
    <w:p w14:paraId="745AC42D" w14:textId="77777777" w:rsidR="00B24F83" w:rsidRPr="00B24F83" w:rsidRDefault="00B24F83" w:rsidP="00B24F83">
      <w:pPr>
        <w:autoSpaceDE w:val="0"/>
        <w:autoSpaceDN w:val="0"/>
        <w:adjustRightInd w:val="0"/>
        <w:spacing w:after="0" w:line="240" w:lineRule="auto"/>
        <w:rPr>
          <w:rFonts w:ascii="Arial" w:hAnsi="Arial" w:cs="Arial"/>
          <w:kern w:val="0"/>
          <w14:ligatures w14:val="none"/>
        </w:rPr>
      </w:pPr>
      <w:r w:rsidRPr="00B24F83">
        <w:rPr>
          <w:rFonts w:ascii="Arial" w:hAnsi="Arial" w:cs="Arial"/>
          <w:kern w:val="0"/>
          <w14:ligatures w14:val="none"/>
        </w:rPr>
        <w:t>VI. Los servidores públicos que el Fiscal General designe, y</w:t>
      </w:r>
    </w:p>
    <w:p w14:paraId="5924F1F3" w14:textId="77777777" w:rsidR="00B24F83" w:rsidRPr="00B24F83" w:rsidRDefault="00B24F83" w:rsidP="00B24F83">
      <w:pPr>
        <w:autoSpaceDE w:val="0"/>
        <w:autoSpaceDN w:val="0"/>
        <w:adjustRightInd w:val="0"/>
        <w:spacing w:after="0" w:line="240" w:lineRule="auto"/>
        <w:rPr>
          <w:rFonts w:ascii="Arial" w:hAnsi="Arial" w:cs="Arial"/>
          <w:kern w:val="0"/>
          <w14:ligatures w14:val="none"/>
        </w:rPr>
      </w:pPr>
    </w:p>
    <w:p w14:paraId="7962DE00" w14:textId="77777777" w:rsidR="00B24F83" w:rsidRPr="00B24F83" w:rsidRDefault="00B24F83" w:rsidP="00B24F83">
      <w:pPr>
        <w:autoSpaceDE w:val="0"/>
        <w:autoSpaceDN w:val="0"/>
        <w:adjustRightInd w:val="0"/>
        <w:spacing w:after="0" w:line="240" w:lineRule="auto"/>
        <w:rPr>
          <w:rFonts w:ascii="Arial" w:hAnsi="Arial" w:cs="Arial"/>
          <w:kern w:val="0"/>
          <w14:ligatures w14:val="none"/>
        </w:rPr>
      </w:pPr>
      <w:r w:rsidRPr="00B24F83">
        <w:rPr>
          <w:rFonts w:ascii="Arial" w:hAnsi="Arial" w:cs="Arial"/>
          <w:kern w:val="0"/>
          <w14:ligatures w14:val="none"/>
        </w:rPr>
        <w:t>VII. En general los titulares de área, dependencia o unidad de la Fiscalía General, que tenga</w:t>
      </w:r>
    </w:p>
    <w:p w14:paraId="60EBA753" w14:textId="77777777" w:rsidR="00B24F83" w:rsidRPr="00B24F83" w:rsidRDefault="00B24F83" w:rsidP="00B24F83">
      <w:pPr>
        <w:spacing w:after="200" w:line="240" w:lineRule="auto"/>
        <w:ind w:left="426"/>
        <w:jc w:val="both"/>
        <w:rPr>
          <w:rFonts w:ascii="Arial" w:eastAsia="Calibri" w:hAnsi="Arial" w:cs="Arial"/>
          <w:kern w:val="0"/>
          <w14:ligatures w14:val="none"/>
        </w:rPr>
      </w:pPr>
      <w:r w:rsidRPr="00B24F83">
        <w:rPr>
          <w:rFonts w:ascii="Arial" w:hAnsi="Arial" w:cs="Arial"/>
          <w:kern w:val="0"/>
          <w14:ligatures w14:val="none"/>
        </w:rPr>
        <w:t>encomendada cualquiera de las atribuciones a que se refiere el artículo 10 de esta ley.</w:t>
      </w:r>
    </w:p>
    <w:p w14:paraId="4B7F08C6" w14:textId="77777777" w:rsidR="00B24F83" w:rsidRPr="00B24F83" w:rsidRDefault="00B24F83" w:rsidP="00B24F83">
      <w:pPr>
        <w:spacing w:after="200" w:line="240" w:lineRule="auto"/>
        <w:ind w:left="720" w:hanging="11"/>
        <w:jc w:val="both"/>
        <w:rPr>
          <w:rFonts w:ascii="Arial" w:eastAsia="Calibri" w:hAnsi="Arial" w:cs="Arial"/>
          <w:kern w:val="0"/>
          <w14:ligatures w14:val="none"/>
        </w:rPr>
      </w:pPr>
    </w:p>
    <w:p w14:paraId="638063CD" w14:textId="77777777" w:rsidR="00B24F83" w:rsidRPr="00B24F83" w:rsidRDefault="00B24F83" w:rsidP="00B24F83">
      <w:pPr>
        <w:spacing w:after="200" w:line="240" w:lineRule="auto"/>
        <w:ind w:left="720" w:hanging="11"/>
        <w:jc w:val="both"/>
        <w:rPr>
          <w:rFonts w:ascii="Arial" w:eastAsia="Calibri" w:hAnsi="Arial" w:cs="Arial"/>
          <w:kern w:val="0"/>
          <w14:ligatures w14:val="none"/>
        </w:rPr>
      </w:pPr>
    </w:p>
    <w:p w14:paraId="4F81A170" w14:textId="77777777" w:rsidR="00B24F83" w:rsidRPr="00B24F83" w:rsidRDefault="00B24F83" w:rsidP="00B24F83">
      <w:pPr>
        <w:spacing w:after="200" w:line="240" w:lineRule="auto"/>
        <w:ind w:left="720" w:hanging="11"/>
        <w:jc w:val="both"/>
        <w:rPr>
          <w:rFonts w:ascii="Arial" w:eastAsia="Calibri" w:hAnsi="Arial" w:cs="Arial"/>
          <w:kern w:val="0"/>
          <w14:ligatures w14:val="none"/>
        </w:rPr>
      </w:pPr>
    </w:p>
    <w:p w14:paraId="3B1B2A18" w14:textId="77777777" w:rsidR="00B24F83" w:rsidRPr="00B24F83" w:rsidRDefault="00B24F83" w:rsidP="00B24F83">
      <w:pPr>
        <w:spacing w:after="200" w:line="276" w:lineRule="auto"/>
        <w:rPr>
          <w:rFonts w:ascii="Arial" w:eastAsia="Calibri" w:hAnsi="Arial" w:cs="Arial"/>
          <w:kern w:val="0"/>
          <w14:ligatures w14:val="none"/>
        </w:rPr>
        <w:sectPr w:rsidR="00B24F83" w:rsidRPr="00B24F83" w:rsidSect="00D30C52">
          <w:headerReference w:type="default" r:id="rId9"/>
          <w:footerReference w:type="default" r:id="rId10"/>
          <w:pgSz w:w="12240" w:h="17040"/>
          <w:pgMar w:top="1418" w:right="1418" w:bottom="1418" w:left="1418" w:header="709" w:footer="709" w:gutter="0"/>
          <w:cols w:space="708"/>
          <w:docGrid w:linePitch="360"/>
        </w:sectPr>
      </w:pPr>
    </w:p>
    <w:p w14:paraId="1C2A9D7B" w14:textId="77777777" w:rsidR="00B24F83" w:rsidRPr="00B24F83" w:rsidRDefault="00B24F83" w:rsidP="00B24F83">
      <w:pPr>
        <w:spacing w:after="200" w:line="276" w:lineRule="auto"/>
        <w:rPr>
          <w:rFonts w:ascii="Arial" w:eastAsia="Calibri" w:hAnsi="Arial" w:cs="Arial"/>
          <w:kern w:val="0"/>
          <w14:ligatures w14:val="none"/>
        </w:rPr>
      </w:pPr>
    </w:p>
    <w:p w14:paraId="29E84B75" w14:textId="77777777" w:rsidR="00B24F83" w:rsidRPr="00B24F83" w:rsidRDefault="00B24F83" w:rsidP="00B24F83">
      <w:pPr>
        <w:spacing w:after="200" w:line="276" w:lineRule="auto"/>
        <w:rPr>
          <w:rFonts w:ascii="Arial" w:eastAsia="Calibri" w:hAnsi="Arial" w:cs="Arial"/>
          <w:kern w:val="0"/>
          <w14:ligatures w14:val="none"/>
        </w:rPr>
      </w:pPr>
    </w:p>
    <w:p w14:paraId="4FA37DD4" w14:textId="77777777" w:rsidR="00B24F83" w:rsidRPr="00B24F83" w:rsidRDefault="00B24F83" w:rsidP="00B24F83">
      <w:pPr>
        <w:spacing w:after="200" w:line="276" w:lineRule="auto"/>
        <w:rPr>
          <w:rFonts w:ascii="Arial" w:eastAsia="Calibri" w:hAnsi="Arial" w:cs="Arial"/>
          <w:kern w:val="0"/>
          <w14:ligatures w14:val="none"/>
        </w:rPr>
        <w:sectPr w:rsidR="00B24F83" w:rsidRPr="00B24F83" w:rsidSect="00D30C52">
          <w:pgSz w:w="17040" w:h="12240" w:orient="landscape"/>
          <w:pgMar w:top="1418" w:right="1418" w:bottom="1418" w:left="1418" w:header="709" w:footer="709" w:gutter="0"/>
          <w:cols w:space="708"/>
          <w:docGrid w:linePitch="360"/>
        </w:sectPr>
      </w:pPr>
      <w:r w:rsidRPr="00B24F83">
        <w:rPr>
          <w:rFonts w:ascii="Arial" w:eastAsia="Calibri" w:hAnsi="Arial" w:cs="Arial"/>
          <w:noProof/>
          <w:kern w:val="0"/>
          <w14:ligatures w14:val="none"/>
        </w:rPr>
        <w:drawing>
          <wp:inline distT="0" distB="0" distL="0" distR="0" wp14:anchorId="7A1105A9" wp14:editId="7A131828">
            <wp:extent cx="9020175" cy="3548380"/>
            <wp:effectExtent l="0" t="0" r="9525" b="0"/>
            <wp:docPr id="3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0175" cy="3548380"/>
                    </a:xfrm>
                    <a:prstGeom prst="rect">
                      <a:avLst/>
                    </a:prstGeom>
                    <a:noFill/>
                  </pic:spPr>
                </pic:pic>
              </a:graphicData>
            </a:graphic>
          </wp:inline>
        </w:drawing>
      </w:r>
    </w:p>
    <w:p w14:paraId="15B422CC" w14:textId="77777777" w:rsidR="00B24F83" w:rsidRPr="00B24F83" w:rsidRDefault="00B24F83" w:rsidP="00B24F83">
      <w:pPr>
        <w:numPr>
          <w:ilvl w:val="0"/>
          <w:numId w:val="1"/>
        </w:numPr>
        <w:tabs>
          <w:tab w:val="left" w:pos="284"/>
        </w:tabs>
        <w:spacing w:after="0" w:line="240" w:lineRule="auto"/>
        <w:ind w:hanging="1070"/>
        <w:jc w:val="both"/>
        <w:rPr>
          <w:rFonts w:ascii="Arial" w:eastAsia="Times New Roman" w:hAnsi="Arial" w:cs="Arial"/>
          <w:b/>
          <w:kern w:val="0"/>
          <w:lang w:val="es-ES" w:eastAsia="es-ES"/>
          <w14:ligatures w14:val="none"/>
        </w:rPr>
      </w:pPr>
      <w:r w:rsidRPr="00B24F83">
        <w:rPr>
          <w:rFonts w:ascii="Arial" w:eastAsia="Times New Roman" w:hAnsi="Arial" w:cs="Arial"/>
          <w:b/>
          <w:kern w:val="0"/>
          <w:lang w:val="es-ES" w:eastAsia="es-ES"/>
          <w14:ligatures w14:val="none"/>
        </w:rPr>
        <w:lastRenderedPageBreak/>
        <w:t>Fideicomisos, mandatos y análogos de los cuales es fideicomitente o fideicomisario.</w:t>
      </w:r>
    </w:p>
    <w:p w14:paraId="3AA7A235" w14:textId="77777777" w:rsidR="00B24F83" w:rsidRPr="00B24F83" w:rsidRDefault="00B24F83" w:rsidP="00B24F83">
      <w:pPr>
        <w:tabs>
          <w:tab w:val="left" w:pos="284"/>
        </w:tabs>
        <w:spacing w:after="0" w:line="240" w:lineRule="auto"/>
        <w:ind w:left="1070"/>
        <w:jc w:val="both"/>
        <w:rPr>
          <w:rFonts w:ascii="Arial" w:eastAsia="Times New Roman" w:hAnsi="Arial" w:cs="Arial"/>
          <w:b/>
          <w:kern w:val="0"/>
          <w:lang w:val="es-ES" w:eastAsia="es-ES"/>
          <w14:ligatures w14:val="none"/>
        </w:rPr>
      </w:pPr>
    </w:p>
    <w:p w14:paraId="4C06AAA3" w14:textId="76EB36AE" w:rsidR="00B24F83" w:rsidRPr="00B24F83" w:rsidRDefault="00B24F83" w:rsidP="00B24F83">
      <w:pPr>
        <w:spacing w:after="0" w:line="240" w:lineRule="auto"/>
        <w:ind w:left="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 xml:space="preserve">Al </w:t>
      </w:r>
      <w:r>
        <w:rPr>
          <w:rFonts w:ascii="Arial" w:eastAsia="Times New Roman" w:hAnsi="Arial" w:cs="Arial"/>
          <w:kern w:val="0"/>
          <w:lang w:val="es-ES" w:eastAsia="es-ES"/>
          <w14:ligatures w14:val="none"/>
        </w:rPr>
        <w:t xml:space="preserve">31 de diciembre </w:t>
      </w:r>
      <w:r w:rsidRPr="00B24F83">
        <w:rPr>
          <w:rFonts w:ascii="Arial" w:eastAsia="Times New Roman" w:hAnsi="Arial" w:cs="Arial"/>
          <w:kern w:val="0"/>
          <w:lang w:val="es-ES" w:eastAsia="es-ES"/>
          <w14:ligatures w14:val="none"/>
        </w:rPr>
        <w:t>de 2023, la Fiscalía General del Estado de Guerrero no cuenta con fideicomisos, mandatos y análogos de los cuales sea fideicomitente o fideicomisario.</w:t>
      </w:r>
    </w:p>
    <w:p w14:paraId="36CD11D2" w14:textId="77777777" w:rsidR="00B24F83" w:rsidRPr="00B24F83" w:rsidRDefault="00B24F83" w:rsidP="00B24F83">
      <w:pPr>
        <w:spacing w:after="0" w:line="240" w:lineRule="auto"/>
        <w:ind w:left="1080" w:hanging="360"/>
        <w:jc w:val="both"/>
        <w:rPr>
          <w:rFonts w:ascii="Arial" w:eastAsia="Times New Roman" w:hAnsi="Arial" w:cs="Arial"/>
          <w:kern w:val="0"/>
          <w:lang w:val="es-ES" w:eastAsia="es-ES"/>
          <w14:ligatures w14:val="none"/>
        </w:rPr>
      </w:pPr>
    </w:p>
    <w:p w14:paraId="743180A0" w14:textId="77777777" w:rsidR="00B24F83" w:rsidRPr="00B24F83" w:rsidRDefault="00B24F83" w:rsidP="00B24F83">
      <w:pPr>
        <w:numPr>
          <w:ilvl w:val="0"/>
          <w:numId w:val="3"/>
        </w:numPr>
        <w:spacing w:after="0" w:line="360" w:lineRule="auto"/>
        <w:ind w:left="284" w:right="256" w:hanging="284"/>
        <w:jc w:val="both"/>
        <w:rPr>
          <w:rFonts w:ascii="Arial" w:eastAsia="Times New Roman" w:hAnsi="Arial" w:cs="Arial"/>
          <w:b/>
          <w:kern w:val="0"/>
          <w:lang w:eastAsia="es-ES"/>
          <w14:ligatures w14:val="none"/>
        </w:rPr>
      </w:pPr>
      <w:r w:rsidRPr="00B24F83">
        <w:rPr>
          <w:rFonts w:ascii="Arial" w:eastAsia="Times New Roman" w:hAnsi="Arial" w:cs="Arial"/>
          <w:b/>
          <w:kern w:val="0"/>
          <w:lang w:eastAsia="es-ES"/>
          <w14:ligatures w14:val="none"/>
        </w:rPr>
        <w:t>Bases de Preparación de los Estados Financieros</w:t>
      </w:r>
    </w:p>
    <w:p w14:paraId="2A206413" w14:textId="77777777" w:rsidR="00B24F83" w:rsidRPr="00B24F83" w:rsidRDefault="00B24F83" w:rsidP="00B24F83">
      <w:pPr>
        <w:spacing w:after="0" w:line="360" w:lineRule="auto"/>
        <w:ind w:firstLine="288"/>
        <w:jc w:val="both"/>
        <w:rPr>
          <w:rFonts w:ascii="Arial" w:eastAsia="Times New Roman" w:hAnsi="Arial" w:cs="Arial"/>
          <w:bCs/>
          <w:kern w:val="0"/>
          <w:lang w:eastAsia="es-ES"/>
          <w14:ligatures w14:val="none"/>
        </w:rPr>
      </w:pPr>
      <w:r w:rsidRPr="00B24F83">
        <w:rPr>
          <w:rFonts w:ascii="Arial" w:eastAsia="Times New Roman" w:hAnsi="Arial" w:cs="Arial"/>
          <w:bCs/>
          <w:kern w:val="0"/>
          <w:lang w:eastAsia="es-ES"/>
          <w14:ligatures w14:val="none"/>
        </w:rPr>
        <w:t>Se informará sobre:</w:t>
      </w:r>
    </w:p>
    <w:p w14:paraId="37AC00BF" w14:textId="77777777" w:rsidR="00B24F83" w:rsidRPr="00B24F83" w:rsidRDefault="00B24F83" w:rsidP="00B24F83">
      <w:pPr>
        <w:numPr>
          <w:ilvl w:val="0"/>
          <w:numId w:val="4"/>
        </w:numPr>
        <w:tabs>
          <w:tab w:val="left" w:pos="709"/>
        </w:tabs>
        <w:spacing w:after="0" w:line="360" w:lineRule="auto"/>
        <w:ind w:left="284" w:hanging="284"/>
        <w:jc w:val="both"/>
        <w:rPr>
          <w:rFonts w:ascii="Arial" w:eastAsia="Times New Roman" w:hAnsi="Arial" w:cs="Arial"/>
          <w:bCs/>
          <w:kern w:val="0"/>
          <w:lang w:eastAsia="es-ES"/>
          <w14:ligatures w14:val="none"/>
        </w:rPr>
      </w:pPr>
      <w:r w:rsidRPr="00B24F83">
        <w:rPr>
          <w:rFonts w:ascii="Arial" w:eastAsia="Times New Roman" w:hAnsi="Arial" w:cs="Arial"/>
          <w:bCs/>
          <w:kern w:val="0"/>
          <w:lang w:eastAsia="es-ES"/>
          <w14:ligatures w14:val="none"/>
        </w:rPr>
        <w:t>Se ha presentado la normatividad emitida por el CONAC y las disposiciones legales aplicables de acuerdo a los siguiente:</w:t>
      </w:r>
    </w:p>
    <w:p w14:paraId="5CA5830A" w14:textId="77777777" w:rsidR="00B24F83" w:rsidRPr="00B24F83" w:rsidRDefault="00B24F83" w:rsidP="00B24F83">
      <w:pPr>
        <w:numPr>
          <w:ilvl w:val="0"/>
          <w:numId w:val="9"/>
        </w:numPr>
        <w:spacing w:after="0" w:line="360" w:lineRule="auto"/>
        <w:ind w:left="284" w:hanging="426"/>
        <w:jc w:val="both"/>
        <w:rPr>
          <w:rFonts w:ascii="Arial" w:eastAsia="Times New Roman" w:hAnsi="Arial" w:cs="Arial"/>
          <w:bCs/>
          <w:kern w:val="0"/>
          <w:lang w:eastAsia="es-ES"/>
          <w14:ligatures w14:val="none"/>
        </w:rPr>
      </w:pPr>
      <w:r w:rsidRPr="00B24F83">
        <w:rPr>
          <w:rFonts w:ascii="Arial" w:eastAsia="Times New Roman" w:hAnsi="Arial" w:cs="Arial"/>
          <w:bCs/>
          <w:kern w:val="0"/>
          <w:lang w:eastAsia="es-ES"/>
          <w14:ligatures w14:val="none"/>
        </w:rPr>
        <w:t xml:space="preserve">Si </w:t>
      </w:r>
      <w:proofErr w:type="gramStart"/>
      <w:r w:rsidRPr="00B24F83">
        <w:rPr>
          <w:rFonts w:ascii="Arial" w:eastAsia="Times New Roman" w:hAnsi="Arial" w:cs="Arial"/>
          <w:bCs/>
          <w:kern w:val="0"/>
          <w:lang w:eastAsia="es-ES"/>
          <w14:ligatures w14:val="none"/>
        </w:rPr>
        <w:t>( X</w:t>
      </w:r>
      <w:proofErr w:type="gramEnd"/>
      <w:r w:rsidRPr="00B24F83">
        <w:rPr>
          <w:rFonts w:ascii="Arial" w:eastAsia="Times New Roman" w:hAnsi="Arial" w:cs="Arial"/>
          <w:bCs/>
          <w:kern w:val="0"/>
          <w:lang w:eastAsia="es-ES"/>
          <w14:ligatures w14:val="none"/>
        </w:rPr>
        <w:t>)         No (  )</w:t>
      </w:r>
    </w:p>
    <w:p w14:paraId="54A106CD" w14:textId="77777777" w:rsidR="00B24F83" w:rsidRPr="00B24F83" w:rsidRDefault="00B24F83" w:rsidP="00B24F83">
      <w:pPr>
        <w:numPr>
          <w:ilvl w:val="0"/>
          <w:numId w:val="9"/>
        </w:numPr>
        <w:spacing w:after="0" w:line="360" w:lineRule="auto"/>
        <w:ind w:left="284" w:hanging="284"/>
        <w:jc w:val="both"/>
        <w:rPr>
          <w:rFonts w:ascii="Arial" w:eastAsia="Times New Roman" w:hAnsi="Arial" w:cs="Arial"/>
          <w:bCs/>
          <w:kern w:val="0"/>
          <w:lang w:eastAsia="es-ES"/>
          <w14:ligatures w14:val="none"/>
        </w:rPr>
      </w:pPr>
      <w:r w:rsidRPr="00B24F83">
        <w:rPr>
          <w:rFonts w:ascii="Arial" w:eastAsia="Times New Roman" w:hAnsi="Arial" w:cs="Arial"/>
          <w:bCs/>
          <w:kern w:val="0"/>
          <w:lang w:eastAsia="es-ES"/>
          <w14:ligatures w14:val="none"/>
        </w:rPr>
        <w:t>Sistema de Contabilidad Utilizado por la administración:</w:t>
      </w:r>
    </w:p>
    <w:p w14:paraId="408EBD17" w14:textId="77777777" w:rsidR="00B24F83" w:rsidRPr="00B24F83" w:rsidRDefault="00B24F83" w:rsidP="00B24F83">
      <w:pPr>
        <w:spacing w:after="0" w:line="360" w:lineRule="auto"/>
        <w:ind w:left="288"/>
        <w:jc w:val="both"/>
        <w:rPr>
          <w:rFonts w:ascii="Arial" w:eastAsia="Times New Roman" w:hAnsi="Arial" w:cs="Arial"/>
          <w:bCs/>
          <w:kern w:val="0"/>
          <w:lang w:eastAsia="es-ES"/>
          <w14:ligatures w14:val="none"/>
        </w:rPr>
      </w:pPr>
      <w:r w:rsidRPr="00B24F83">
        <w:rPr>
          <w:rFonts w:ascii="Arial" w:eastAsia="Times New Roman" w:hAnsi="Arial" w:cs="Arial"/>
          <w:bCs/>
          <w:kern w:val="0"/>
          <w:lang w:eastAsia="es-ES"/>
          <w14:ligatures w14:val="none"/>
        </w:rPr>
        <w:t>Sistema de Contabilidad Gubernamental IV (SCGIV).</w:t>
      </w:r>
    </w:p>
    <w:p w14:paraId="3EF8F44C" w14:textId="77777777" w:rsidR="00B24F83" w:rsidRPr="00B24F83" w:rsidRDefault="00B24F83" w:rsidP="00B24F83">
      <w:pPr>
        <w:spacing w:after="0" w:line="240" w:lineRule="auto"/>
        <w:jc w:val="both"/>
        <w:rPr>
          <w:rFonts w:ascii="Arial" w:eastAsia="Times New Roman" w:hAnsi="Arial" w:cs="Arial"/>
          <w:kern w:val="0"/>
          <w:lang w:val="es-ES" w:eastAsia="es-ES"/>
          <w14:ligatures w14:val="none"/>
        </w:rPr>
      </w:pPr>
    </w:p>
    <w:p w14:paraId="6FC0D263" w14:textId="77777777" w:rsidR="00B24F83" w:rsidRPr="00B24F83" w:rsidRDefault="00B24F83" w:rsidP="00B24F83">
      <w:pPr>
        <w:numPr>
          <w:ilvl w:val="0"/>
          <w:numId w:val="4"/>
        </w:numPr>
        <w:spacing w:after="0" w:line="240" w:lineRule="auto"/>
        <w:ind w:left="284" w:hanging="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La normatividad aplicada para el reconocimiento, valuación y revelación de los diferentes rubros de la información financiera, así como las bases de medición utilizadas para la elaboración de los estados financieros; se han registrado a su valor histórico original y son depreciados y amortizados de conformidad con las normas aplicables.</w:t>
      </w:r>
    </w:p>
    <w:p w14:paraId="53540471" w14:textId="77777777" w:rsidR="00B24F83" w:rsidRPr="00B24F83" w:rsidRDefault="00B24F83" w:rsidP="00B24F83">
      <w:pPr>
        <w:spacing w:after="0" w:line="240" w:lineRule="auto"/>
        <w:ind w:left="284"/>
        <w:jc w:val="both"/>
        <w:rPr>
          <w:rFonts w:ascii="Arial" w:eastAsia="Times New Roman" w:hAnsi="Arial" w:cs="Arial"/>
          <w:kern w:val="0"/>
          <w:lang w:val="es-ES" w:eastAsia="es-ES"/>
          <w14:ligatures w14:val="none"/>
        </w:rPr>
      </w:pPr>
    </w:p>
    <w:p w14:paraId="593B5338" w14:textId="77777777" w:rsidR="00B24F83" w:rsidRPr="00B24F83" w:rsidRDefault="00B24F83" w:rsidP="00B24F83">
      <w:pPr>
        <w:numPr>
          <w:ilvl w:val="0"/>
          <w:numId w:val="4"/>
        </w:numPr>
        <w:spacing w:after="0" w:line="240" w:lineRule="auto"/>
        <w:ind w:left="284" w:hanging="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Son aplicables los postulados básicos de Contabilidad Gubernamental emitidos por el Consejo Nacional de Armonización Contable.</w:t>
      </w:r>
    </w:p>
    <w:p w14:paraId="53F461F6" w14:textId="77777777" w:rsidR="00B24F83" w:rsidRPr="00B24F83" w:rsidRDefault="00B24F83" w:rsidP="00B24F83">
      <w:pPr>
        <w:spacing w:after="0" w:line="240" w:lineRule="auto"/>
        <w:ind w:left="284"/>
        <w:jc w:val="both"/>
        <w:rPr>
          <w:rFonts w:ascii="Arial" w:eastAsia="Times New Roman" w:hAnsi="Arial" w:cs="Arial"/>
          <w:kern w:val="0"/>
          <w:lang w:val="es-ES" w:eastAsia="es-ES"/>
          <w14:ligatures w14:val="none"/>
        </w:rPr>
      </w:pPr>
    </w:p>
    <w:p w14:paraId="615EF34E" w14:textId="77777777" w:rsidR="00B24F83" w:rsidRPr="00B24F83" w:rsidRDefault="00B24F83" w:rsidP="00B24F83">
      <w:pPr>
        <w:numPr>
          <w:ilvl w:val="0"/>
          <w:numId w:val="4"/>
        </w:numPr>
        <w:spacing w:after="0" w:line="240" w:lineRule="auto"/>
        <w:ind w:left="284" w:hanging="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 xml:space="preserve">No se aplicó Normatividad supletoria. </w:t>
      </w:r>
    </w:p>
    <w:p w14:paraId="12A8E87B" w14:textId="77777777" w:rsidR="00B24F83" w:rsidRPr="00B24F83" w:rsidRDefault="00B24F83" w:rsidP="00B24F83">
      <w:pPr>
        <w:spacing w:after="0" w:line="240" w:lineRule="auto"/>
        <w:ind w:left="284"/>
        <w:jc w:val="both"/>
        <w:rPr>
          <w:rFonts w:ascii="Arial" w:eastAsia="Times New Roman" w:hAnsi="Arial" w:cs="Arial"/>
          <w:kern w:val="0"/>
          <w:lang w:val="es-ES" w:eastAsia="es-ES"/>
          <w14:ligatures w14:val="none"/>
        </w:rPr>
      </w:pPr>
    </w:p>
    <w:p w14:paraId="74EB74CC" w14:textId="77777777" w:rsidR="00B24F83" w:rsidRPr="00B24F83" w:rsidRDefault="00B24F83" w:rsidP="00B24F83">
      <w:pPr>
        <w:numPr>
          <w:ilvl w:val="0"/>
          <w:numId w:val="4"/>
        </w:numPr>
        <w:spacing w:after="0" w:line="240" w:lineRule="auto"/>
        <w:ind w:left="284" w:hanging="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Se aplicaron las mismas políticas contables y se cambió el software o sistema de contabilidad a partir del ejercicio 2021 y no hubo cambios en políticas y/o procesos de registro contable.</w:t>
      </w:r>
    </w:p>
    <w:p w14:paraId="07ECA635" w14:textId="77777777" w:rsidR="00B24F83" w:rsidRPr="00B24F83" w:rsidRDefault="00B24F83" w:rsidP="00B24F83">
      <w:pPr>
        <w:spacing w:after="0" w:line="360" w:lineRule="auto"/>
        <w:ind w:left="284"/>
        <w:jc w:val="both"/>
        <w:rPr>
          <w:rFonts w:ascii="Arial" w:eastAsia="Times New Roman" w:hAnsi="Arial" w:cs="Arial"/>
          <w:b/>
          <w:kern w:val="0"/>
          <w:lang w:eastAsia="es-ES"/>
          <w14:ligatures w14:val="none"/>
        </w:rPr>
      </w:pPr>
    </w:p>
    <w:p w14:paraId="1CB0E88B" w14:textId="77777777" w:rsidR="00B24F83" w:rsidRPr="00B24F83" w:rsidRDefault="00B24F83" w:rsidP="00B24F83">
      <w:pPr>
        <w:spacing w:after="0" w:line="360" w:lineRule="auto"/>
        <w:ind w:left="284" w:hanging="426"/>
        <w:jc w:val="both"/>
        <w:rPr>
          <w:rFonts w:ascii="Arial" w:eastAsia="Times New Roman" w:hAnsi="Arial" w:cs="Arial"/>
          <w:b/>
          <w:kern w:val="0"/>
          <w:lang w:eastAsia="es-ES"/>
          <w14:ligatures w14:val="none"/>
        </w:rPr>
      </w:pPr>
      <w:r w:rsidRPr="00B24F83">
        <w:rPr>
          <w:rFonts w:ascii="Arial" w:eastAsia="Times New Roman" w:hAnsi="Arial" w:cs="Arial"/>
          <w:b/>
          <w:kern w:val="0"/>
          <w:lang w:eastAsia="es-ES"/>
          <w14:ligatures w14:val="none"/>
        </w:rPr>
        <w:t>6.</w:t>
      </w:r>
      <w:r w:rsidRPr="00B24F83">
        <w:rPr>
          <w:rFonts w:ascii="Arial" w:eastAsia="Times New Roman" w:hAnsi="Arial" w:cs="Arial"/>
          <w:b/>
          <w:kern w:val="0"/>
          <w:lang w:eastAsia="es-ES"/>
          <w14:ligatures w14:val="none"/>
        </w:rPr>
        <w:tab/>
        <w:t>Políticas de Contabilidad Significativas</w:t>
      </w:r>
    </w:p>
    <w:p w14:paraId="49D5D332" w14:textId="77777777" w:rsidR="00B24F83" w:rsidRPr="00B24F83" w:rsidRDefault="00B24F83" w:rsidP="00B24F83">
      <w:pPr>
        <w:tabs>
          <w:tab w:val="left" w:pos="851"/>
        </w:tabs>
        <w:spacing w:after="0" w:line="360" w:lineRule="auto"/>
        <w:ind w:left="-1134" w:firstLine="1418"/>
        <w:jc w:val="both"/>
        <w:rPr>
          <w:rFonts w:ascii="Arial" w:eastAsia="Times New Roman" w:hAnsi="Arial" w:cs="Arial"/>
          <w:b/>
          <w:kern w:val="0"/>
          <w:lang w:val="es-ES" w:eastAsia="es-ES"/>
          <w14:ligatures w14:val="none"/>
        </w:rPr>
      </w:pPr>
      <w:r w:rsidRPr="00B24F83">
        <w:rPr>
          <w:rFonts w:ascii="Arial" w:eastAsia="Times New Roman" w:hAnsi="Arial" w:cs="Arial"/>
          <w:b/>
          <w:kern w:val="0"/>
          <w:lang w:val="es-ES" w:eastAsia="es-ES"/>
          <w14:ligatures w14:val="none"/>
        </w:rPr>
        <w:t>Se informará sobre:</w:t>
      </w:r>
    </w:p>
    <w:p w14:paraId="2B13EF92" w14:textId="77777777" w:rsidR="00B24F83" w:rsidRPr="00B24F83" w:rsidRDefault="00B24F83" w:rsidP="00B24F83">
      <w:pPr>
        <w:numPr>
          <w:ilvl w:val="0"/>
          <w:numId w:val="5"/>
        </w:numPr>
        <w:spacing w:after="0" w:line="240" w:lineRule="auto"/>
        <w:ind w:left="284" w:hanging="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No se actualiza el valor de los activos, pasivos y Hacienda Pública/Patrimonio para efectos contables.</w:t>
      </w:r>
    </w:p>
    <w:p w14:paraId="36DA75AD" w14:textId="77777777" w:rsidR="00B24F83" w:rsidRPr="00B24F83" w:rsidRDefault="00B24F83" w:rsidP="00B24F83">
      <w:pPr>
        <w:spacing w:after="0" w:line="240" w:lineRule="auto"/>
        <w:ind w:left="284"/>
        <w:jc w:val="both"/>
        <w:rPr>
          <w:rFonts w:ascii="Arial" w:eastAsia="Times New Roman" w:hAnsi="Arial" w:cs="Arial"/>
          <w:kern w:val="0"/>
          <w:lang w:val="es-ES" w:eastAsia="es-ES"/>
          <w14:ligatures w14:val="none"/>
        </w:rPr>
      </w:pPr>
    </w:p>
    <w:p w14:paraId="75E14C2E" w14:textId="4E072F60" w:rsidR="00B24F83" w:rsidRPr="00B24F83" w:rsidRDefault="00B24F83" w:rsidP="00B24F83">
      <w:pPr>
        <w:numPr>
          <w:ilvl w:val="0"/>
          <w:numId w:val="5"/>
        </w:numPr>
        <w:spacing w:after="0" w:line="240" w:lineRule="auto"/>
        <w:ind w:left="284" w:hanging="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 xml:space="preserve">Beneficios a los empleados: al </w:t>
      </w:r>
      <w:r>
        <w:rPr>
          <w:rFonts w:ascii="Arial" w:eastAsia="Times New Roman" w:hAnsi="Arial" w:cs="Arial"/>
          <w:kern w:val="0"/>
          <w:lang w:val="es-ES" w:eastAsia="es-ES"/>
          <w14:ligatures w14:val="none"/>
        </w:rPr>
        <w:t>31 de diciembre</w:t>
      </w:r>
      <w:r w:rsidRPr="00B24F83">
        <w:rPr>
          <w:rFonts w:ascii="Arial" w:eastAsia="Times New Roman" w:hAnsi="Arial" w:cs="Arial"/>
          <w:kern w:val="0"/>
          <w:lang w:val="es-ES" w:eastAsia="es-ES"/>
          <w14:ligatures w14:val="none"/>
        </w:rPr>
        <w:t xml:space="preserve"> de 2023 no se revela el cálculo de la reserva actuarial, valor presente de los ingresos esperados.</w:t>
      </w:r>
    </w:p>
    <w:p w14:paraId="5F3474D9" w14:textId="77777777" w:rsidR="00B24F83" w:rsidRDefault="00B24F83" w:rsidP="00B24F83">
      <w:pPr>
        <w:spacing w:after="200" w:line="276" w:lineRule="auto"/>
        <w:ind w:left="284"/>
        <w:contextualSpacing/>
        <w:rPr>
          <w:rFonts w:ascii="Calibri" w:eastAsia="Calibri" w:hAnsi="Calibri" w:cs="Times New Roman"/>
          <w:kern w:val="0"/>
          <w14:ligatures w14:val="none"/>
        </w:rPr>
      </w:pPr>
    </w:p>
    <w:p w14:paraId="14123648" w14:textId="77777777" w:rsidR="008B73A1" w:rsidRPr="00B24F83" w:rsidRDefault="008B73A1" w:rsidP="00B24F83">
      <w:pPr>
        <w:spacing w:after="200" w:line="276" w:lineRule="auto"/>
        <w:ind w:left="284"/>
        <w:contextualSpacing/>
        <w:rPr>
          <w:rFonts w:ascii="Calibri" w:eastAsia="Calibri" w:hAnsi="Calibri" w:cs="Times New Roman"/>
          <w:kern w:val="0"/>
          <w14:ligatures w14:val="none"/>
        </w:rPr>
      </w:pPr>
    </w:p>
    <w:p w14:paraId="7A7397A6" w14:textId="77777777" w:rsidR="00B24F83" w:rsidRPr="00B24F83" w:rsidRDefault="00B24F83" w:rsidP="00B24F83">
      <w:pPr>
        <w:numPr>
          <w:ilvl w:val="0"/>
          <w:numId w:val="5"/>
        </w:numPr>
        <w:spacing w:after="0" w:line="240" w:lineRule="auto"/>
        <w:ind w:left="284" w:hanging="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 xml:space="preserve">Provisiones: </w:t>
      </w:r>
    </w:p>
    <w:p w14:paraId="3F8DADF2" w14:textId="77777777" w:rsidR="00B24F83" w:rsidRPr="00B24F83" w:rsidRDefault="00B24F83" w:rsidP="00B24F83">
      <w:pPr>
        <w:spacing w:after="200" w:line="276" w:lineRule="auto"/>
        <w:ind w:left="720"/>
        <w:contextualSpacing/>
        <w:rPr>
          <w:rFonts w:ascii="Calibri" w:eastAsia="Calibri" w:hAnsi="Calibri" w:cs="Times New Roman"/>
          <w:kern w:val="0"/>
          <w14:ligatures w14:val="none"/>
        </w:rPr>
      </w:pPr>
    </w:p>
    <w:tbl>
      <w:tblPr>
        <w:tblW w:w="0" w:type="auto"/>
        <w:jc w:val="center"/>
        <w:tblCellMar>
          <w:left w:w="70" w:type="dxa"/>
          <w:right w:w="70" w:type="dxa"/>
        </w:tblCellMar>
        <w:tblLook w:val="04A0" w:firstRow="1" w:lastRow="0" w:firstColumn="1" w:lastColumn="0" w:noHBand="0" w:noVBand="1"/>
      </w:tblPr>
      <w:tblGrid>
        <w:gridCol w:w="752"/>
        <w:gridCol w:w="201"/>
        <w:gridCol w:w="5274"/>
        <w:gridCol w:w="201"/>
        <w:gridCol w:w="1792"/>
      </w:tblGrid>
      <w:tr w:rsidR="00B24F83" w:rsidRPr="00046F66" w14:paraId="419C0C73" w14:textId="77777777" w:rsidTr="005712C0">
        <w:trPr>
          <w:trHeight w:val="315"/>
          <w:jc w:val="center"/>
        </w:trPr>
        <w:tc>
          <w:tcPr>
            <w:tcW w:w="0" w:type="auto"/>
            <w:gridSpan w:val="5"/>
            <w:tcBorders>
              <w:top w:val="nil"/>
              <w:left w:val="nil"/>
              <w:bottom w:val="nil"/>
              <w:right w:val="nil"/>
            </w:tcBorders>
            <w:shd w:val="clear" w:color="auto" w:fill="auto"/>
            <w:noWrap/>
            <w:vAlign w:val="center"/>
            <w:hideMark/>
          </w:tcPr>
          <w:p w14:paraId="3956F375" w14:textId="04CD47AD" w:rsidR="00B24F83" w:rsidRDefault="00B24F83" w:rsidP="00B24F83">
            <w:pPr>
              <w:spacing w:after="0" w:line="240" w:lineRule="auto"/>
              <w:jc w:val="center"/>
              <w:rPr>
                <w:rFonts w:ascii="Arial" w:eastAsia="Times New Roman" w:hAnsi="Arial" w:cs="Arial"/>
                <w:b/>
                <w:bCs/>
                <w:kern w:val="0"/>
                <w:lang w:eastAsia="es-MX"/>
                <w14:ligatures w14:val="none"/>
              </w:rPr>
            </w:pPr>
            <w:r w:rsidRPr="00046F66">
              <w:rPr>
                <w:rFonts w:ascii="Arial" w:eastAsia="Times New Roman" w:hAnsi="Arial" w:cs="Arial"/>
                <w:b/>
                <w:bCs/>
                <w:kern w:val="0"/>
                <w:lang w:eastAsia="es-MX"/>
                <w14:ligatures w14:val="none"/>
              </w:rPr>
              <w:lastRenderedPageBreak/>
              <w:t>PROVISIONES AL 3</w:t>
            </w:r>
            <w:r w:rsidR="00046F66">
              <w:rPr>
                <w:rFonts w:ascii="Arial" w:eastAsia="Times New Roman" w:hAnsi="Arial" w:cs="Arial"/>
                <w:b/>
                <w:bCs/>
                <w:kern w:val="0"/>
                <w:lang w:eastAsia="es-MX"/>
                <w14:ligatures w14:val="none"/>
              </w:rPr>
              <w:t>1</w:t>
            </w:r>
            <w:r w:rsidRPr="00046F66">
              <w:rPr>
                <w:rFonts w:ascii="Arial" w:eastAsia="Times New Roman" w:hAnsi="Arial" w:cs="Arial"/>
                <w:b/>
                <w:bCs/>
                <w:kern w:val="0"/>
                <w:lang w:eastAsia="es-MX"/>
                <w14:ligatures w14:val="none"/>
              </w:rPr>
              <w:t xml:space="preserve"> DE </w:t>
            </w:r>
            <w:r w:rsidR="00046F66">
              <w:rPr>
                <w:rFonts w:ascii="Arial" w:eastAsia="Times New Roman" w:hAnsi="Arial" w:cs="Arial"/>
                <w:b/>
                <w:bCs/>
                <w:kern w:val="0"/>
                <w:lang w:eastAsia="es-MX"/>
                <w14:ligatures w14:val="none"/>
              </w:rPr>
              <w:t>DICIEMBRE DE</w:t>
            </w:r>
            <w:r w:rsidRPr="00046F66">
              <w:rPr>
                <w:rFonts w:ascii="Arial" w:eastAsia="Times New Roman" w:hAnsi="Arial" w:cs="Arial"/>
                <w:b/>
                <w:bCs/>
                <w:kern w:val="0"/>
                <w:lang w:eastAsia="es-MX"/>
                <w14:ligatures w14:val="none"/>
              </w:rPr>
              <w:t xml:space="preserve">  2023.</w:t>
            </w:r>
          </w:p>
          <w:p w14:paraId="7F3CCF09" w14:textId="77777777" w:rsidR="00046F66" w:rsidRPr="00046F66" w:rsidRDefault="00046F66" w:rsidP="00B24F83">
            <w:pPr>
              <w:spacing w:after="0" w:line="240" w:lineRule="auto"/>
              <w:jc w:val="center"/>
              <w:rPr>
                <w:rFonts w:ascii="Arial" w:eastAsia="Times New Roman" w:hAnsi="Arial" w:cs="Arial"/>
                <w:b/>
                <w:bCs/>
                <w:kern w:val="0"/>
                <w:lang w:eastAsia="es-MX"/>
                <w14:ligatures w14:val="none"/>
              </w:rPr>
            </w:pPr>
          </w:p>
          <w:p w14:paraId="57C6A179" w14:textId="77777777" w:rsidR="00B24F83" w:rsidRPr="00046F66" w:rsidRDefault="00B24F83" w:rsidP="00B24F83">
            <w:pPr>
              <w:spacing w:after="0" w:line="240" w:lineRule="auto"/>
              <w:jc w:val="center"/>
              <w:rPr>
                <w:rFonts w:ascii="Arial" w:eastAsia="Times New Roman" w:hAnsi="Arial" w:cs="Arial"/>
                <w:b/>
                <w:bCs/>
                <w:kern w:val="0"/>
                <w:lang w:eastAsia="es-MX"/>
                <w14:ligatures w14:val="none"/>
              </w:rPr>
            </w:pPr>
          </w:p>
          <w:p w14:paraId="7A2D9437" w14:textId="77777777" w:rsidR="00B24F83" w:rsidRPr="00046F66" w:rsidRDefault="00B24F83" w:rsidP="00B24F83">
            <w:pPr>
              <w:spacing w:after="0" w:line="240" w:lineRule="auto"/>
              <w:jc w:val="center"/>
              <w:rPr>
                <w:rFonts w:ascii="Arial" w:eastAsia="Times New Roman" w:hAnsi="Arial" w:cs="Arial"/>
                <w:b/>
                <w:bCs/>
                <w:kern w:val="0"/>
                <w:lang w:eastAsia="es-MX"/>
                <w14:ligatures w14:val="none"/>
              </w:rPr>
            </w:pPr>
          </w:p>
        </w:tc>
      </w:tr>
      <w:tr w:rsidR="00B24F83" w:rsidRPr="00046F66" w14:paraId="4A5B43FF" w14:textId="77777777" w:rsidTr="005712C0">
        <w:trPr>
          <w:trHeight w:val="270"/>
          <w:jc w:val="center"/>
        </w:trPr>
        <w:tc>
          <w:tcPr>
            <w:tcW w:w="0" w:type="auto"/>
            <w:tcBorders>
              <w:top w:val="nil"/>
              <w:left w:val="nil"/>
              <w:bottom w:val="nil"/>
              <w:right w:val="nil"/>
            </w:tcBorders>
            <w:shd w:val="clear" w:color="auto" w:fill="auto"/>
            <w:noWrap/>
            <w:vAlign w:val="center"/>
            <w:hideMark/>
          </w:tcPr>
          <w:p w14:paraId="1A966508" w14:textId="77777777" w:rsidR="00B24F83" w:rsidRPr="00046F66" w:rsidRDefault="00B24F83" w:rsidP="00B24F83">
            <w:pPr>
              <w:spacing w:after="0" w:line="240" w:lineRule="auto"/>
              <w:rPr>
                <w:rFonts w:ascii="Arial" w:eastAsia="Times New Roman" w:hAnsi="Arial" w:cs="Arial"/>
                <w:b/>
                <w:bCs/>
                <w:kern w:val="0"/>
                <w:sz w:val="20"/>
                <w:szCs w:val="20"/>
                <w:lang w:eastAsia="es-MX"/>
                <w14:ligatures w14:val="none"/>
              </w:rPr>
            </w:pPr>
            <w:r w:rsidRPr="00046F66">
              <w:rPr>
                <w:rFonts w:ascii="Arial" w:eastAsia="Times New Roman" w:hAnsi="Arial" w:cs="Arial"/>
                <w:b/>
                <w:bCs/>
                <w:kern w:val="0"/>
                <w:sz w:val="20"/>
                <w:szCs w:val="20"/>
                <w:lang w:eastAsia="es-MX"/>
                <w14:ligatures w14:val="none"/>
              </w:rPr>
              <w:t xml:space="preserve">2.1.1.1     </w:t>
            </w:r>
          </w:p>
        </w:tc>
        <w:tc>
          <w:tcPr>
            <w:tcW w:w="0" w:type="auto"/>
            <w:tcBorders>
              <w:top w:val="nil"/>
              <w:left w:val="nil"/>
              <w:bottom w:val="nil"/>
              <w:right w:val="nil"/>
            </w:tcBorders>
            <w:shd w:val="clear" w:color="auto" w:fill="auto"/>
            <w:noWrap/>
            <w:vAlign w:val="center"/>
            <w:hideMark/>
          </w:tcPr>
          <w:p w14:paraId="16AEA1CD"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vAlign w:val="center"/>
            <w:hideMark/>
          </w:tcPr>
          <w:p w14:paraId="4481EA4C"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SERVICIOS PERSONALES POR PAGAR A CORTO  </w:t>
            </w:r>
          </w:p>
        </w:tc>
        <w:tc>
          <w:tcPr>
            <w:tcW w:w="0" w:type="auto"/>
            <w:tcBorders>
              <w:top w:val="nil"/>
              <w:left w:val="nil"/>
              <w:bottom w:val="nil"/>
              <w:right w:val="nil"/>
            </w:tcBorders>
            <w:shd w:val="clear" w:color="auto" w:fill="auto"/>
            <w:noWrap/>
            <w:vAlign w:val="center"/>
            <w:hideMark/>
          </w:tcPr>
          <w:p w14:paraId="4706419F"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noWrap/>
            <w:vAlign w:val="center"/>
            <w:hideMark/>
          </w:tcPr>
          <w:p w14:paraId="56104CB3" w14:textId="5E485B09" w:rsidR="00B24F83" w:rsidRPr="00046F66" w:rsidRDefault="00046F66" w:rsidP="00B24F83">
            <w:pPr>
              <w:spacing w:after="0" w:line="240" w:lineRule="auto"/>
              <w:jc w:val="right"/>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11,244,148.27</w:t>
            </w:r>
          </w:p>
        </w:tc>
      </w:tr>
      <w:tr w:rsidR="00B24F83" w:rsidRPr="00046F66" w14:paraId="1D02BBE3" w14:textId="77777777" w:rsidTr="005712C0">
        <w:trPr>
          <w:trHeight w:val="270"/>
          <w:jc w:val="center"/>
        </w:trPr>
        <w:tc>
          <w:tcPr>
            <w:tcW w:w="0" w:type="auto"/>
            <w:tcBorders>
              <w:top w:val="nil"/>
              <w:left w:val="nil"/>
              <w:bottom w:val="nil"/>
              <w:right w:val="nil"/>
            </w:tcBorders>
            <w:shd w:val="clear" w:color="auto" w:fill="auto"/>
            <w:noWrap/>
            <w:vAlign w:val="center"/>
            <w:hideMark/>
          </w:tcPr>
          <w:p w14:paraId="2A4C66BA" w14:textId="77777777" w:rsidR="00B24F83" w:rsidRPr="00046F66" w:rsidRDefault="00B24F83" w:rsidP="00B24F83">
            <w:pPr>
              <w:spacing w:after="0" w:line="240" w:lineRule="auto"/>
              <w:rPr>
                <w:rFonts w:ascii="Arial" w:eastAsia="Times New Roman" w:hAnsi="Arial" w:cs="Arial"/>
                <w:b/>
                <w:bCs/>
                <w:kern w:val="0"/>
                <w:sz w:val="20"/>
                <w:szCs w:val="20"/>
                <w:lang w:eastAsia="es-MX"/>
                <w14:ligatures w14:val="none"/>
              </w:rPr>
            </w:pPr>
            <w:r w:rsidRPr="00046F66">
              <w:rPr>
                <w:rFonts w:ascii="Arial" w:eastAsia="Times New Roman" w:hAnsi="Arial" w:cs="Arial"/>
                <w:b/>
                <w:bCs/>
                <w:kern w:val="0"/>
                <w:sz w:val="20"/>
                <w:szCs w:val="20"/>
                <w:lang w:eastAsia="es-MX"/>
                <w14:ligatures w14:val="none"/>
              </w:rPr>
              <w:t xml:space="preserve">            </w:t>
            </w:r>
          </w:p>
        </w:tc>
        <w:tc>
          <w:tcPr>
            <w:tcW w:w="0" w:type="auto"/>
            <w:tcBorders>
              <w:top w:val="nil"/>
              <w:left w:val="nil"/>
              <w:bottom w:val="nil"/>
              <w:right w:val="nil"/>
            </w:tcBorders>
            <w:shd w:val="clear" w:color="auto" w:fill="auto"/>
            <w:noWrap/>
            <w:vAlign w:val="center"/>
            <w:hideMark/>
          </w:tcPr>
          <w:p w14:paraId="500DC649"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vAlign w:val="center"/>
            <w:hideMark/>
          </w:tcPr>
          <w:p w14:paraId="3B7CBAC2"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PLAZO                                   </w:t>
            </w:r>
          </w:p>
        </w:tc>
        <w:tc>
          <w:tcPr>
            <w:tcW w:w="0" w:type="auto"/>
            <w:tcBorders>
              <w:top w:val="nil"/>
              <w:left w:val="nil"/>
              <w:bottom w:val="nil"/>
              <w:right w:val="nil"/>
            </w:tcBorders>
            <w:shd w:val="clear" w:color="auto" w:fill="auto"/>
            <w:noWrap/>
            <w:vAlign w:val="center"/>
            <w:hideMark/>
          </w:tcPr>
          <w:p w14:paraId="3B156EF5"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p>
        </w:tc>
        <w:tc>
          <w:tcPr>
            <w:tcW w:w="0" w:type="auto"/>
            <w:tcBorders>
              <w:top w:val="nil"/>
              <w:left w:val="nil"/>
              <w:bottom w:val="nil"/>
              <w:right w:val="nil"/>
            </w:tcBorders>
            <w:shd w:val="clear" w:color="auto" w:fill="auto"/>
            <w:noWrap/>
            <w:vAlign w:val="center"/>
            <w:hideMark/>
          </w:tcPr>
          <w:p w14:paraId="404E759C"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p>
        </w:tc>
      </w:tr>
      <w:tr w:rsidR="00B24F83" w:rsidRPr="00046F66" w14:paraId="6FE888CF" w14:textId="77777777" w:rsidTr="005712C0">
        <w:trPr>
          <w:trHeight w:val="540"/>
          <w:jc w:val="center"/>
        </w:trPr>
        <w:tc>
          <w:tcPr>
            <w:tcW w:w="0" w:type="auto"/>
            <w:tcBorders>
              <w:top w:val="nil"/>
              <w:left w:val="nil"/>
              <w:bottom w:val="nil"/>
              <w:right w:val="nil"/>
            </w:tcBorders>
            <w:shd w:val="clear" w:color="auto" w:fill="auto"/>
            <w:noWrap/>
            <w:vAlign w:val="center"/>
            <w:hideMark/>
          </w:tcPr>
          <w:p w14:paraId="0CEEC19E" w14:textId="77777777" w:rsidR="00B24F83" w:rsidRPr="00046F66" w:rsidRDefault="00B24F83" w:rsidP="00B24F83">
            <w:pPr>
              <w:spacing w:after="0" w:line="240" w:lineRule="auto"/>
              <w:rPr>
                <w:rFonts w:ascii="Arial" w:eastAsia="Times New Roman" w:hAnsi="Arial" w:cs="Arial"/>
                <w:b/>
                <w:bCs/>
                <w:kern w:val="0"/>
                <w:sz w:val="20"/>
                <w:szCs w:val="20"/>
                <w:lang w:eastAsia="es-MX"/>
                <w14:ligatures w14:val="none"/>
              </w:rPr>
            </w:pPr>
            <w:r w:rsidRPr="00046F66">
              <w:rPr>
                <w:rFonts w:ascii="Arial" w:eastAsia="Times New Roman" w:hAnsi="Arial" w:cs="Arial"/>
                <w:b/>
                <w:bCs/>
                <w:kern w:val="0"/>
                <w:sz w:val="20"/>
                <w:szCs w:val="20"/>
                <w:lang w:eastAsia="es-MX"/>
                <w14:ligatures w14:val="none"/>
              </w:rPr>
              <w:t xml:space="preserve">2.1.1.2     </w:t>
            </w:r>
          </w:p>
        </w:tc>
        <w:tc>
          <w:tcPr>
            <w:tcW w:w="0" w:type="auto"/>
            <w:tcBorders>
              <w:top w:val="nil"/>
              <w:left w:val="nil"/>
              <w:bottom w:val="nil"/>
              <w:right w:val="nil"/>
            </w:tcBorders>
            <w:shd w:val="clear" w:color="auto" w:fill="auto"/>
            <w:noWrap/>
            <w:vAlign w:val="center"/>
            <w:hideMark/>
          </w:tcPr>
          <w:p w14:paraId="3E868F2F"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vAlign w:val="center"/>
            <w:hideMark/>
          </w:tcPr>
          <w:p w14:paraId="4B2FCE2C"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PROVEEDORES POR PAGAR A CORTO PLAZO     </w:t>
            </w:r>
          </w:p>
        </w:tc>
        <w:tc>
          <w:tcPr>
            <w:tcW w:w="0" w:type="auto"/>
            <w:tcBorders>
              <w:top w:val="nil"/>
              <w:left w:val="nil"/>
              <w:bottom w:val="nil"/>
              <w:right w:val="nil"/>
            </w:tcBorders>
            <w:shd w:val="clear" w:color="auto" w:fill="auto"/>
            <w:noWrap/>
            <w:vAlign w:val="center"/>
            <w:hideMark/>
          </w:tcPr>
          <w:p w14:paraId="04054E7F"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noWrap/>
            <w:vAlign w:val="center"/>
            <w:hideMark/>
          </w:tcPr>
          <w:p w14:paraId="5AA10FD0" w14:textId="3E57276D" w:rsidR="00B24F83" w:rsidRPr="00046F66" w:rsidRDefault="00046F66" w:rsidP="00B24F83">
            <w:pPr>
              <w:spacing w:after="0" w:line="240" w:lineRule="auto"/>
              <w:jc w:val="right"/>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4,744,911.81</w:t>
            </w:r>
          </w:p>
        </w:tc>
      </w:tr>
      <w:tr w:rsidR="00B24F83" w:rsidRPr="00046F66" w14:paraId="71B0CFCF" w14:textId="77777777" w:rsidTr="005712C0">
        <w:trPr>
          <w:trHeight w:val="540"/>
          <w:jc w:val="center"/>
        </w:trPr>
        <w:tc>
          <w:tcPr>
            <w:tcW w:w="0" w:type="auto"/>
            <w:tcBorders>
              <w:top w:val="nil"/>
              <w:left w:val="nil"/>
              <w:bottom w:val="nil"/>
              <w:right w:val="nil"/>
            </w:tcBorders>
            <w:shd w:val="clear" w:color="auto" w:fill="auto"/>
            <w:noWrap/>
            <w:vAlign w:val="center"/>
            <w:hideMark/>
          </w:tcPr>
          <w:p w14:paraId="46D55CC4" w14:textId="77777777" w:rsidR="00B24F83" w:rsidRPr="00046F66" w:rsidRDefault="00B24F83" w:rsidP="00B24F83">
            <w:pPr>
              <w:spacing w:after="0" w:line="240" w:lineRule="auto"/>
              <w:rPr>
                <w:rFonts w:ascii="Arial" w:eastAsia="Times New Roman" w:hAnsi="Arial" w:cs="Arial"/>
                <w:b/>
                <w:bCs/>
                <w:kern w:val="0"/>
                <w:sz w:val="20"/>
                <w:szCs w:val="20"/>
                <w:lang w:eastAsia="es-MX"/>
                <w14:ligatures w14:val="none"/>
              </w:rPr>
            </w:pPr>
            <w:r w:rsidRPr="00046F66">
              <w:rPr>
                <w:rFonts w:ascii="Arial" w:eastAsia="Times New Roman" w:hAnsi="Arial" w:cs="Arial"/>
                <w:b/>
                <w:bCs/>
                <w:kern w:val="0"/>
                <w:sz w:val="20"/>
                <w:szCs w:val="20"/>
                <w:lang w:eastAsia="es-MX"/>
                <w14:ligatures w14:val="none"/>
              </w:rPr>
              <w:t xml:space="preserve">2.1.1.7     </w:t>
            </w:r>
          </w:p>
        </w:tc>
        <w:tc>
          <w:tcPr>
            <w:tcW w:w="0" w:type="auto"/>
            <w:tcBorders>
              <w:top w:val="nil"/>
              <w:left w:val="nil"/>
              <w:bottom w:val="nil"/>
              <w:right w:val="nil"/>
            </w:tcBorders>
            <w:shd w:val="clear" w:color="auto" w:fill="auto"/>
            <w:noWrap/>
            <w:vAlign w:val="center"/>
            <w:hideMark/>
          </w:tcPr>
          <w:p w14:paraId="0254B6E1"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vAlign w:val="center"/>
            <w:hideMark/>
          </w:tcPr>
          <w:p w14:paraId="06F889E4"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RETENCIONES Y CONTRIBUCIONES POR PAGAR  </w:t>
            </w:r>
          </w:p>
        </w:tc>
        <w:tc>
          <w:tcPr>
            <w:tcW w:w="0" w:type="auto"/>
            <w:tcBorders>
              <w:top w:val="nil"/>
              <w:left w:val="nil"/>
              <w:bottom w:val="nil"/>
              <w:right w:val="nil"/>
            </w:tcBorders>
            <w:shd w:val="clear" w:color="auto" w:fill="auto"/>
            <w:noWrap/>
            <w:vAlign w:val="center"/>
            <w:hideMark/>
          </w:tcPr>
          <w:p w14:paraId="07CEB37F"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noWrap/>
            <w:vAlign w:val="center"/>
            <w:hideMark/>
          </w:tcPr>
          <w:p w14:paraId="1FC8B412" w14:textId="5C48956A" w:rsidR="00B24F83" w:rsidRPr="00046F66" w:rsidRDefault="00046F66" w:rsidP="00B24F83">
            <w:pPr>
              <w:spacing w:after="0" w:line="240" w:lineRule="auto"/>
              <w:jc w:val="right"/>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143,014,962.18</w:t>
            </w:r>
          </w:p>
        </w:tc>
      </w:tr>
      <w:tr w:rsidR="00B24F83" w:rsidRPr="00046F66" w14:paraId="38020DB1" w14:textId="77777777" w:rsidTr="005712C0">
        <w:trPr>
          <w:trHeight w:val="270"/>
          <w:jc w:val="center"/>
        </w:trPr>
        <w:tc>
          <w:tcPr>
            <w:tcW w:w="0" w:type="auto"/>
            <w:tcBorders>
              <w:top w:val="nil"/>
              <w:left w:val="nil"/>
              <w:bottom w:val="nil"/>
              <w:right w:val="nil"/>
            </w:tcBorders>
            <w:shd w:val="clear" w:color="auto" w:fill="auto"/>
            <w:noWrap/>
            <w:vAlign w:val="center"/>
            <w:hideMark/>
          </w:tcPr>
          <w:p w14:paraId="27213721" w14:textId="77777777" w:rsidR="00B24F83" w:rsidRPr="00046F66" w:rsidRDefault="00B24F83" w:rsidP="00B24F83">
            <w:pPr>
              <w:spacing w:after="0" w:line="240" w:lineRule="auto"/>
              <w:rPr>
                <w:rFonts w:ascii="Arial" w:eastAsia="Times New Roman" w:hAnsi="Arial" w:cs="Arial"/>
                <w:b/>
                <w:bCs/>
                <w:kern w:val="0"/>
                <w:sz w:val="20"/>
                <w:szCs w:val="20"/>
                <w:lang w:eastAsia="es-MX"/>
                <w14:ligatures w14:val="none"/>
              </w:rPr>
            </w:pPr>
            <w:r w:rsidRPr="00046F66">
              <w:rPr>
                <w:rFonts w:ascii="Arial" w:eastAsia="Times New Roman" w:hAnsi="Arial" w:cs="Arial"/>
                <w:b/>
                <w:bCs/>
                <w:kern w:val="0"/>
                <w:sz w:val="20"/>
                <w:szCs w:val="20"/>
                <w:lang w:eastAsia="es-MX"/>
                <w14:ligatures w14:val="none"/>
              </w:rPr>
              <w:t xml:space="preserve">            </w:t>
            </w:r>
          </w:p>
        </w:tc>
        <w:tc>
          <w:tcPr>
            <w:tcW w:w="0" w:type="auto"/>
            <w:tcBorders>
              <w:top w:val="nil"/>
              <w:left w:val="nil"/>
              <w:bottom w:val="nil"/>
              <w:right w:val="nil"/>
            </w:tcBorders>
            <w:shd w:val="clear" w:color="auto" w:fill="auto"/>
            <w:noWrap/>
            <w:vAlign w:val="center"/>
            <w:hideMark/>
          </w:tcPr>
          <w:p w14:paraId="404CBB70"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vAlign w:val="center"/>
            <w:hideMark/>
          </w:tcPr>
          <w:p w14:paraId="5ABF9858"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A CORTO PLAZO                           </w:t>
            </w:r>
          </w:p>
        </w:tc>
        <w:tc>
          <w:tcPr>
            <w:tcW w:w="0" w:type="auto"/>
            <w:tcBorders>
              <w:top w:val="nil"/>
              <w:left w:val="nil"/>
              <w:bottom w:val="nil"/>
              <w:right w:val="nil"/>
            </w:tcBorders>
            <w:shd w:val="clear" w:color="auto" w:fill="auto"/>
            <w:noWrap/>
            <w:vAlign w:val="center"/>
            <w:hideMark/>
          </w:tcPr>
          <w:p w14:paraId="03444DF3"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p>
        </w:tc>
        <w:tc>
          <w:tcPr>
            <w:tcW w:w="0" w:type="auto"/>
            <w:tcBorders>
              <w:top w:val="nil"/>
              <w:left w:val="nil"/>
              <w:bottom w:val="nil"/>
              <w:right w:val="nil"/>
            </w:tcBorders>
            <w:shd w:val="clear" w:color="auto" w:fill="auto"/>
            <w:noWrap/>
            <w:vAlign w:val="center"/>
            <w:hideMark/>
          </w:tcPr>
          <w:p w14:paraId="6E6F1EEB"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p>
        </w:tc>
      </w:tr>
      <w:tr w:rsidR="00B24F83" w:rsidRPr="00046F66" w14:paraId="45095E61" w14:textId="77777777" w:rsidTr="005712C0">
        <w:trPr>
          <w:trHeight w:val="540"/>
          <w:jc w:val="center"/>
        </w:trPr>
        <w:tc>
          <w:tcPr>
            <w:tcW w:w="0" w:type="auto"/>
            <w:tcBorders>
              <w:top w:val="nil"/>
              <w:left w:val="nil"/>
              <w:bottom w:val="nil"/>
              <w:right w:val="nil"/>
            </w:tcBorders>
            <w:shd w:val="clear" w:color="auto" w:fill="auto"/>
            <w:noWrap/>
            <w:vAlign w:val="center"/>
            <w:hideMark/>
          </w:tcPr>
          <w:p w14:paraId="41D4147F" w14:textId="77777777" w:rsidR="00B24F83" w:rsidRPr="00046F66" w:rsidRDefault="00B24F83" w:rsidP="00B24F83">
            <w:pPr>
              <w:spacing w:after="0" w:line="240" w:lineRule="auto"/>
              <w:rPr>
                <w:rFonts w:ascii="Arial" w:eastAsia="Times New Roman" w:hAnsi="Arial" w:cs="Arial"/>
                <w:b/>
                <w:bCs/>
                <w:kern w:val="0"/>
                <w:sz w:val="20"/>
                <w:szCs w:val="20"/>
                <w:lang w:eastAsia="es-MX"/>
                <w14:ligatures w14:val="none"/>
              </w:rPr>
            </w:pPr>
            <w:r w:rsidRPr="00046F66">
              <w:rPr>
                <w:rFonts w:ascii="Arial" w:eastAsia="Times New Roman" w:hAnsi="Arial" w:cs="Arial"/>
                <w:b/>
                <w:bCs/>
                <w:kern w:val="0"/>
                <w:sz w:val="20"/>
                <w:szCs w:val="20"/>
                <w:lang w:eastAsia="es-MX"/>
                <w14:ligatures w14:val="none"/>
              </w:rPr>
              <w:t xml:space="preserve">2.1.1.9     </w:t>
            </w:r>
          </w:p>
        </w:tc>
        <w:tc>
          <w:tcPr>
            <w:tcW w:w="0" w:type="auto"/>
            <w:tcBorders>
              <w:top w:val="nil"/>
              <w:left w:val="nil"/>
              <w:bottom w:val="nil"/>
              <w:right w:val="nil"/>
            </w:tcBorders>
            <w:shd w:val="clear" w:color="auto" w:fill="auto"/>
            <w:noWrap/>
            <w:vAlign w:val="center"/>
            <w:hideMark/>
          </w:tcPr>
          <w:p w14:paraId="002313C6"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vAlign w:val="center"/>
            <w:hideMark/>
          </w:tcPr>
          <w:p w14:paraId="5CBA38EB"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OTRAS CUENTAS POR PAGAR A CORTO PLAZO   </w:t>
            </w:r>
          </w:p>
        </w:tc>
        <w:tc>
          <w:tcPr>
            <w:tcW w:w="0" w:type="auto"/>
            <w:tcBorders>
              <w:top w:val="nil"/>
              <w:left w:val="nil"/>
              <w:bottom w:val="nil"/>
              <w:right w:val="nil"/>
            </w:tcBorders>
            <w:shd w:val="clear" w:color="auto" w:fill="auto"/>
            <w:noWrap/>
            <w:vAlign w:val="center"/>
            <w:hideMark/>
          </w:tcPr>
          <w:p w14:paraId="6F266CBB"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noWrap/>
            <w:vAlign w:val="center"/>
            <w:hideMark/>
          </w:tcPr>
          <w:p w14:paraId="30263699" w14:textId="31498BB6" w:rsidR="00B24F83" w:rsidRPr="00046F66" w:rsidRDefault="00046F66" w:rsidP="00B24F83">
            <w:pPr>
              <w:spacing w:after="0" w:line="240" w:lineRule="auto"/>
              <w:jc w:val="right"/>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268,361,467.21</w:t>
            </w:r>
          </w:p>
        </w:tc>
      </w:tr>
      <w:tr w:rsidR="00B24F83" w:rsidRPr="00046F66" w14:paraId="1BA60126" w14:textId="77777777" w:rsidTr="005712C0">
        <w:trPr>
          <w:trHeight w:val="540"/>
          <w:jc w:val="center"/>
        </w:trPr>
        <w:tc>
          <w:tcPr>
            <w:tcW w:w="0" w:type="auto"/>
            <w:tcBorders>
              <w:top w:val="nil"/>
              <w:left w:val="nil"/>
              <w:bottom w:val="nil"/>
              <w:right w:val="nil"/>
            </w:tcBorders>
            <w:shd w:val="clear" w:color="auto" w:fill="auto"/>
            <w:noWrap/>
            <w:vAlign w:val="center"/>
            <w:hideMark/>
          </w:tcPr>
          <w:p w14:paraId="13767E11" w14:textId="77777777" w:rsidR="00B24F83" w:rsidRPr="00046F66" w:rsidRDefault="00B24F83" w:rsidP="00B24F83">
            <w:pPr>
              <w:spacing w:after="0" w:line="240" w:lineRule="auto"/>
              <w:rPr>
                <w:rFonts w:ascii="Arial" w:eastAsia="Times New Roman" w:hAnsi="Arial" w:cs="Arial"/>
                <w:b/>
                <w:bCs/>
                <w:kern w:val="0"/>
                <w:sz w:val="20"/>
                <w:szCs w:val="20"/>
                <w:lang w:eastAsia="es-MX"/>
                <w14:ligatures w14:val="none"/>
              </w:rPr>
            </w:pPr>
            <w:r w:rsidRPr="00046F66">
              <w:rPr>
                <w:rFonts w:ascii="Arial" w:eastAsia="Times New Roman" w:hAnsi="Arial" w:cs="Arial"/>
                <w:b/>
                <w:bCs/>
                <w:kern w:val="0"/>
                <w:sz w:val="20"/>
                <w:szCs w:val="20"/>
                <w:lang w:eastAsia="es-MX"/>
                <w14:ligatures w14:val="none"/>
              </w:rPr>
              <w:t xml:space="preserve">2.1.2.1     </w:t>
            </w:r>
          </w:p>
        </w:tc>
        <w:tc>
          <w:tcPr>
            <w:tcW w:w="0" w:type="auto"/>
            <w:tcBorders>
              <w:top w:val="nil"/>
              <w:left w:val="nil"/>
              <w:bottom w:val="nil"/>
              <w:right w:val="nil"/>
            </w:tcBorders>
            <w:shd w:val="clear" w:color="auto" w:fill="auto"/>
            <w:noWrap/>
            <w:vAlign w:val="center"/>
            <w:hideMark/>
          </w:tcPr>
          <w:p w14:paraId="43CF08F3"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vAlign w:val="center"/>
            <w:hideMark/>
          </w:tcPr>
          <w:p w14:paraId="789723A5"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DOCUMENTOS COMERCIALES POR PAGAR A      </w:t>
            </w:r>
          </w:p>
        </w:tc>
        <w:tc>
          <w:tcPr>
            <w:tcW w:w="0" w:type="auto"/>
            <w:tcBorders>
              <w:top w:val="nil"/>
              <w:left w:val="nil"/>
              <w:bottom w:val="nil"/>
              <w:right w:val="nil"/>
            </w:tcBorders>
            <w:shd w:val="clear" w:color="auto" w:fill="auto"/>
            <w:noWrap/>
            <w:vAlign w:val="center"/>
            <w:hideMark/>
          </w:tcPr>
          <w:p w14:paraId="593F7B2F"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noWrap/>
            <w:vAlign w:val="center"/>
            <w:hideMark/>
          </w:tcPr>
          <w:p w14:paraId="736598DB" w14:textId="77777777" w:rsidR="00B24F83" w:rsidRPr="00046F66" w:rsidRDefault="00B24F83" w:rsidP="00B24F83">
            <w:pPr>
              <w:spacing w:after="0" w:line="240" w:lineRule="auto"/>
              <w:jc w:val="right"/>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8,574,308.03</w:t>
            </w:r>
          </w:p>
        </w:tc>
      </w:tr>
      <w:tr w:rsidR="00B24F83" w:rsidRPr="00046F66" w14:paraId="72F51A86" w14:textId="77777777" w:rsidTr="005712C0">
        <w:trPr>
          <w:trHeight w:val="270"/>
          <w:jc w:val="center"/>
        </w:trPr>
        <w:tc>
          <w:tcPr>
            <w:tcW w:w="0" w:type="auto"/>
            <w:tcBorders>
              <w:top w:val="nil"/>
              <w:left w:val="nil"/>
              <w:bottom w:val="nil"/>
              <w:right w:val="nil"/>
            </w:tcBorders>
            <w:shd w:val="clear" w:color="auto" w:fill="auto"/>
            <w:noWrap/>
            <w:vAlign w:val="center"/>
            <w:hideMark/>
          </w:tcPr>
          <w:p w14:paraId="4A86BE62" w14:textId="77777777" w:rsidR="00B24F83" w:rsidRPr="00046F66" w:rsidRDefault="00B24F83" w:rsidP="00B24F83">
            <w:pPr>
              <w:spacing w:after="0" w:line="240" w:lineRule="auto"/>
              <w:rPr>
                <w:rFonts w:ascii="Arial" w:eastAsia="Times New Roman" w:hAnsi="Arial" w:cs="Arial"/>
                <w:b/>
                <w:bCs/>
                <w:kern w:val="0"/>
                <w:sz w:val="20"/>
                <w:szCs w:val="20"/>
                <w:lang w:eastAsia="es-MX"/>
                <w14:ligatures w14:val="none"/>
              </w:rPr>
            </w:pPr>
            <w:r w:rsidRPr="00046F66">
              <w:rPr>
                <w:rFonts w:ascii="Arial" w:eastAsia="Times New Roman" w:hAnsi="Arial" w:cs="Arial"/>
                <w:b/>
                <w:bCs/>
                <w:kern w:val="0"/>
                <w:sz w:val="20"/>
                <w:szCs w:val="20"/>
                <w:lang w:eastAsia="es-MX"/>
                <w14:ligatures w14:val="none"/>
              </w:rPr>
              <w:t xml:space="preserve">            </w:t>
            </w:r>
          </w:p>
        </w:tc>
        <w:tc>
          <w:tcPr>
            <w:tcW w:w="0" w:type="auto"/>
            <w:tcBorders>
              <w:top w:val="nil"/>
              <w:left w:val="nil"/>
              <w:bottom w:val="nil"/>
              <w:right w:val="nil"/>
            </w:tcBorders>
            <w:shd w:val="clear" w:color="auto" w:fill="auto"/>
            <w:noWrap/>
            <w:vAlign w:val="center"/>
            <w:hideMark/>
          </w:tcPr>
          <w:p w14:paraId="2E429C8E"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vAlign w:val="center"/>
            <w:hideMark/>
          </w:tcPr>
          <w:p w14:paraId="4C7CBD17"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CORTO PLAZO                             </w:t>
            </w:r>
          </w:p>
        </w:tc>
        <w:tc>
          <w:tcPr>
            <w:tcW w:w="0" w:type="auto"/>
            <w:tcBorders>
              <w:top w:val="nil"/>
              <w:left w:val="nil"/>
              <w:bottom w:val="nil"/>
              <w:right w:val="nil"/>
            </w:tcBorders>
            <w:shd w:val="clear" w:color="auto" w:fill="auto"/>
            <w:noWrap/>
            <w:vAlign w:val="center"/>
            <w:hideMark/>
          </w:tcPr>
          <w:p w14:paraId="686EFC76"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p>
        </w:tc>
        <w:tc>
          <w:tcPr>
            <w:tcW w:w="0" w:type="auto"/>
            <w:tcBorders>
              <w:top w:val="nil"/>
              <w:left w:val="nil"/>
              <w:bottom w:val="nil"/>
              <w:right w:val="nil"/>
            </w:tcBorders>
            <w:shd w:val="clear" w:color="auto" w:fill="auto"/>
            <w:noWrap/>
            <w:vAlign w:val="center"/>
            <w:hideMark/>
          </w:tcPr>
          <w:p w14:paraId="04D8244C"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p>
        </w:tc>
      </w:tr>
      <w:tr w:rsidR="00B24F83" w:rsidRPr="00046F66" w14:paraId="48EB12A1" w14:textId="77777777" w:rsidTr="005712C0">
        <w:trPr>
          <w:trHeight w:val="540"/>
          <w:jc w:val="center"/>
        </w:trPr>
        <w:tc>
          <w:tcPr>
            <w:tcW w:w="0" w:type="auto"/>
            <w:tcBorders>
              <w:top w:val="nil"/>
              <w:left w:val="nil"/>
              <w:bottom w:val="nil"/>
              <w:right w:val="nil"/>
            </w:tcBorders>
            <w:shd w:val="clear" w:color="auto" w:fill="auto"/>
            <w:noWrap/>
            <w:vAlign w:val="center"/>
            <w:hideMark/>
          </w:tcPr>
          <w:p w14:paraId="4007793F" w14:textId="77777777" w:rsidR="00B24F83" w:rsidRPr="00046F66" w:rsidRDefault="00B24F83" w:rsidP="00B24F83">
            <w:pPr>
              <w:spacing w:after="0" w:line="240" w:lineRule="auto"/>
              <w:rPr>
                <w:rFonts w:ascii="Arial" w:eastAsia="Times New Roman" w:hAnsi="Arial" w:cs="Arial"/>
                <w:b/>
                <w:bCs/>
                <w:kern w:val="0"/>
                <w:sz w:val="20"/>
                <w:szCs w:val="20"/>
                <w:lang w:eastAsia="es-MX"/>
                <w14:ligatures w14:val="none"/>
              </w:rPr>
            </w:pPr>
            <w:r w:rsidRPr="00046F66">
              <w:rPr>
                <w:rFonts w:ascii="Arial" w:eastAsia="Times New Roman" w:hAnsi="Arial" w:cs="Arial"/>
                <w:b/>
                <w:bCs/>
                <w:kern w:val="0"/>
                <w:sz w:val="20"/>
                <w:szCs w:val="20"/>
                <w:lang w:eastAsia="es-MX"/>
                <w14:ligatures w14:val="none"/>
              </w:rPr>
              <w:t xml:space="preserve">2.1.2.9     </w:t>
            </w:r>
          </w:p>
        </w:tc>
        <w:tc>
          <w:tcPr>
            <w:tcW w:w="0" w:type="auto"/>
            <w:tcBorders>
              <w:top w:val="nil"/>
              <w:left w:val="nil"/>
              <w:bottom w:val="nil"/>
              <w:right w:val="nil"/>
            </w:tcBorders>
            <w:shd w:val="clear" w:color="auto" w:fill="auto"/>
            <w:noWrap/>
            <w:vAlign w:val="center"/>
            <w:hideMark/>
          </w:tcPr>
          <w:p w14:paraId="79C33562"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vAlign w:val="center"/>
            <w:hideMark/>
          </w:tcPr>
          <w:p w14:paraId="50E3E617"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OTROS DOCUMENTOS POR PAGAR A CORTO PLAZO</w:t>
            </w:r>
          </w:p>
        </w:tc>
        <w:tc>
          <w:tcPr>
            <w:tcW w:w="0" w:type="auto"/>
            <w:tcBorders>
              <w:top w:val="nil"/>
              <w:left w:val="nil"/>
              <w:bottom w:val="nil"/>
              <w:right w:val="nil"/>
            </w:tcBorders>
            <w:shd w:val="clear" w:color="auto" w:fill="auto"/>
            <w:noWrap/>
            <w:vAlign w:val="center"/>
            <w:hideMark/>
          </w:tcPr>
          <w:p w14:paraId="51FED300"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noWrap/>
            <w:vAlign w:val="center"/>
            <w:hideMark/>
          </w:tcPr>
          <w:p w14:paraId="37F18E41" w14:textId="77777777" w:rsidR="00B24F83" w:rsidRPr="00046F66" w:rsidRDefault="00B24F83" w:rsidP="00B24F83">
            <w:pPr>
              <w:spacing w:after="0" w:line="240" w:lineRule="auto"/>
              <w:jc w:val="right"/>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59,305.97</w:t>
            </w:r>
          </w:p>
        </w:tc>
      </w:tr>
      <w:tr w:rsidR="00B24F83" w:rsidRPr="00B24F83" w14:paraId="44F6B8D2" w14:textId="77777777" w:rsidTr="005712C0">
        <w:trPr>
          <w:trHeight w:val="315"/>
          <w:jc w:val="center"/>
        </w:trPr>
        <w:tc>
          <w:tcPr>
            <w:tcW w:w="0" w:type="auto"/>
            <w:tcBorders>
              <w:top w:val="nil"/>
              <w:left w:val="nil"/>
              <w:bottom w:val="nil"/>
              <w:right w:val="nil"/>
            </w:tcBorders>
            <w:shd w:val="clear" w:color="auto" w:fill="auto"/>
            <w:noWrap/>
            <w:vAlign w:val="center"/>
            <w:hideMark/>
          </w:tcPr>
          <w:p w14:paraId="7D367B1C"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noWrap/>
            <w:vAlign w:val="center"/>
            <w:hideMark/>
          </w:tcPr>
          <w:p w14:paraId="2E1DCC19"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vAlign w:val="center"/>
            <w:hideMark/>
          </w:tcPr>
          <w:p w14:paraId="482B965A" w14:textId="77777777" w:rsidR="00B24F83" w:rsidRPr="00046F66" w:rsidRDefault="00B24F83" w:rsidP="00B24F83">
            <w:pPr>
              <w:spacing w:after="0" w:line="240" w:lineRule="auto"/>
              <w:rPr>
                <w:rFonts w:ascii="Arial" w:eastAsia="Times New Roman" w:hAnsi="Arial" w:cs="Arial"/>
                <w:b/>
                <w:bCs/>
                <w:kern w:val="0"/>
                <w:lang w:eastAsia="es-MX"/>
                <w14:ligatures w14:val="none"/>
              </w:rPr>
            </w:pPr>
            <w:r w:rsidRPr="00046F66">
              <w:rPr>
                <w:rFonts w:ascii="Arial" w:eastAsia="Times New Roman" w:hAnsi="Arial" w:cs="Arial"/>
                <w:b/>
                <w:bCs/>
                <w:kern w:val="0"/>
                <w:lang w:eastAsia="es-MX"/>
                <w14:ligatures w14:val="none"/>
              </w:rPr>
              <w:t xml:space="preserve">TOTAL                                   </w:t>
            </w:r>
          </w:p>
        </w:tc>
        <w:tc>
          <w:tcPr>
            <w:tcW w:w="0" w:type="auto"/>
            <w:tcBorders>
              <w:top w:val="nil"/>
              <w:left w:val="nil"/>
              <w:bottom w:val="nil"/>
              <w:right w:val="nil"/>
            </w:tcBorders>
            <w:shd w:val="clear" w:color="auto" w:fill="auto"/>
            <w:noWrap/>
            <w:vAlign w:val="center"/>
            <w:hideMark/>
          </w:tcPr>
          <w:p w14:paraId="4B33C82C" w14:textId="77777777" w:rsidR="00B24F83" w:rsidRPr="00046F66" w:rsidRDefault="00B24F83" w:rsidP="00B24F83">
            <w:pPr>
              <w:spacing w:after="0" w:line="240" w:lineRule="auto"/>
              <w:rPr>
                <w:rFonts w:ascii="Arial" w:eastAsia="Times New Roman" w:hAnsi="Arial" w:cs="Arial"/>
                <w:b/>
                <w:bCs/>
                <w:kern w:val="0"/>
                <w:lang w:eastAsia="es-MX"/>
                <w14:ligatures w14:val="none"/>
              </w:rPr>
            </w:pPr>
            <w:r w:rsidRPr="00046F66">
              <w:rPr>
                <w:rFonts w:ascii="Arial" w:eastAsia="Times New Roman" w:hAnsi="Arial" w:cs="Arial"/>
                <w:b/>
                <w:bCs/>
                <w:kern w:val="0"/>
                <w:lang w:eastAsia="es-MX"/>
                <w14:ligatures w14:val="none"/>
              </w:rPr>
              <w:t xml:space="preserve"> </w:t>
            </w:r>
          </w:p>
        </w:tc>
        <w:tc>
          <w:tcPr>
            <w:tcW w:w="0" w:type="auto"/>
            <w:tcBorders>
              <w:top w:val="nil"/>
              <w:left w:val="nil"/>
              <w:bottom w:val="nil"/>
              <w:right w:val="nil"/>
            </w:tcBorders>
            <w:shd w:val="clear" w:color="auto" w:fill="auto"/>
            <w:noWrap/>
            <w:vAlign w:val="center"/>
          </w:tcPr>
          <w:p w14:paraId="644BBFE3" w14:textId="6A964980" w:rsidR="00046F66" w:rsidRPr="00046F66" w:rsidRDefault="00046F66" w:rsidP="00B24F83">
            <w:pPr>
              <w:spacing w:after="0" w:line="240" w:lineRule="auto"/>
              <w:jc w:val="right"/>
              <w:rPr>
                <w:rFonts w:ascii="Arial" w:eastAsia="Times New Roman" w:hAnsi="Arial" w:cs="Arial"/>
                <w:b/>
                <w:bCs/>
                <w:kern w:val="0"/>
                <w:lang w:eastAsia="es-MX"/>
                <w14:ligatures w14:val="none"/>
              </w:rPr>
            </w:pPr>
          </w:p>
          <w:p w14:paraId="54DDCD78" w14:textId="228EB62D" w:rsidR="00046F66" w:rsidRPr="00046F66" w:rsidRDefault="00046F66" w:rsidP="00046F66">
            <w:pPr>
              <w:spacing w:after="0" w:line="240" w:lineRule="auto"/>
              <w:jc w:val="center"/>
              <w:rPr>
                <w:rFonts w:ascii="Arial" w:eastAsia="Times New Roman" w:hAnsi="Arial" w:cs="Arial"/>
                <w:b/>
                <w:bCs/>
                <w:kern w:val="0"/>
                <w:lang w:eastAsia="es-MX"/>
                <w14:ligatures w14:val="none"/>
              </w:rPr>
            </w:pPr>
            <w:r w:rsidRPr="00046F66">
              <w:rPr>
                <w:rFonts w:ascii="Arial" w:eastAsia="Times New Roman" w:hAnsi="Arial" w:cs="Arial"/>
                <w:b/>
                <w:bCs/>
                <w:kern w:val="0"/>
                <w:lang w:eastAsia="es-MX"/>
                <w14:ligatures w14:val="none"/>
              </w:rPr>
              <w:t>$435,999,103.47</w:t>
            </w:r>
          </w:p>
          <w:p w14:paraId="1C9312C8" w14:textId="490D5F5A" w:rsidR="00B24F83" w:rsidRPr="00B24F83" w:rsidRDefault="00B24F83" w:rsidP="00B24F83">
            <w:pPr>
              <w:spacing w:after="0" w:line="240" w:lineRule="auto"/>
              <w:jc w:val="right"/>
              <w:rPr>
                <w:rFonts w:ascii="Arial" w:eastAsia="Times New Roman" w:hAnsi="Arial" w:cs="Arial"/>
                <w:b/>
                <w:bCs/>
                <w:kern w:val="0"/>
                <w:lang w:eastAsia="es-MX"/>
                <w14:ligatures w14:val="none"/>
              </w:rPr>
            </w:pPr>
          </w:p>
          <w:p w14:paraId="5144517B" w14:textId="77777777" w:rsidR="00B24F83" w:rsidRPr="00B24F83" w:rsidRDefault="00B24F83" w:rsidP="00B24F83">
            <w:pPr>
              <w:spacing w:after="0" w:line="240" w:lineRule="auto"/>
              <w:jc w:val="right"/>
              <w:rPr>
                <w:rFonts w:ascii="Arial" w:eastAsia="Times New Roman" w:hAnsi="Arial" w:cs="Arial"/>
                <w:b/>
                <w:bCs/>
                <w:kern w:val="0"/>
                <w:lang w:eastAsia="es-MX"/>
                <w14:ligatures w14:val="none"/>
              </w:rPr>
            </w:pPr>
          </w:p>
        </w:tc>
      </w:tr>
    </w:tbl>
    <w:p w14:paraId="481D21A9" w14:textId="77777777" w:rsidR="00B24F83" w:rsidRPr="00B24F83" w:rsidRDefault="00B24F83" w:rsidP="00B24F83">
      <w:pPr>
        <w:spacing w:after="200" w:line="276" w:lineRule="auto"/>
        <w:rPr>
          <w:rFonts w:ascii="Aptos Narrow" w:eastAsia="Calibri" w:hAnsi="Aptos Narrow" w:cs="Times New Roman"/>
          <w:kern w:val="0"/>
          <w14:ligatures w14:val="none"/>
        </w:rPr>
      </w:pPr>
    </w:p>
    <w:p w14:paraId="20A13447" w14:textId="7D73A62D" w:rsidR="00B24F83" w:rsidRPr="00B24F83" w:rsidRDefault="00B24F83" w:rsidP="00B24F83">
      <w:pPr>
        <w:numPr>
          <w:ilvl w:val="0"/>
          <w:numId w:val="5"/>
        </w:numPr>
        <w:spacing w:after="0" w:line="240" w:lineRule="auto"/>
        <w:ind w:left="284" w:hanging="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 xml:space="preserve">Reservas: al </w:t>
      </w:r>
      <w:r>
        <w:rPr>
          <w:rFonts w:ascii="Arial" w:eastAsia="Times New Roman" w:hAnsi="Arial" w:cs="Arial"/>
          <w:kern w:val="0"/>
          <w:lang w:val="es-ES" w:eastAsia="es-ES"/>
          <w14:ligatures w14:val="none"/>
        </w:rPr>
        <w:t>31 de diciembre</w:t>
      </w:r>
      <w:r w:rsidRPr="00B24F83">
        <w:rPr>
          <w:rFonts w:ascii="Arial" w:eastAsia="Times New Roman" w:hAnsi="Arial" w:cs="Arial"/>
          <w:kern w:val="0"/>
          <w:lang w:val="es-ES" w:eastAsia="es-ES"/>
          <w14:ligatures w14:val="none"/>
        </w:rPr>
        <w:t xml:space="preserve"> de 2023, no se calcularon reservas que afecten la información financiera.</w:t>
      </w:r>
    </w:p>
    <w:p w14:paraId="635F4023" w14:textId="77777777" w:rsidR="00B24F83" w:rsidRPr="00B24F83" w:rsidRDefault="00B24F83" w:rsidP="00B24F83">
      <w:pPr>
        <w:spacing w:after="200" w:line="276" w:lineRule="auto"/>
        <w:ind w:left="720"/>
        <w:contextualSpacing/>
        <w:jc w:val="both"/>
        <w:rPr>
          <w:rFonts w:ascii="Calibri" w:eastAsia="Calibri" w:hAnsi="Calibri" w:cs="Times New Roman"/>
          <w:kern w:val="0"/>
          <w14:ligatures w14:val="none"/>
        </w:rPr>
      </w:pPr>
    </w:p>
    <w:p w14:paraId="582C6F55" w14:textId="690170D6" w:rsidR="00B24F83" w:rsidRPr="00B24F83" w:rsidRDefault="00B24F83" w:rsidP="00B24F83">
      <w:pPr>
        <w:numPr>
          <w:ilvl w:val="0"/>
          <w:numId w:val="5"/>
        </w:numPr>
        <w:spacing w:after="0" w:line="240" w:lineRule="auto"/>
        <w:ind w:left="284" w:hanging="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 xml:space="preserve">Al </w:t>
      </w:r>
      <w:r>
        <w:rPr>
          <w:rFonts w:ascii="Arial" w:eastAsia="Times New Roman" w:hAnsi="Arial" w:cs="Arial"/>
          <w:kern w:val="0"/>
          <w:lang w:val="es-ES" w:eastAsia="es-ES"/>
          <w14:ligatures w14:val="none"/>
        </w:rPr>
        <w:t xml:space="preserve">31 de diciembre de </w:t>
      </w:r>
      <w:r w:rsidRPr="00B24F83">
        <w:rPr>
          <w:rFonts w:ascii="Arial" w:eastAsia="Times New Roman" w:hAnsi="Arial" w:cs="Arial"/>
          <w:kern w:val="0"/>
          <w:lang w:val="es-ES" w:eastAsia="es-ES"/>
          <w14:ligatures w14:val="none"/>
        </w:rPr>
        <w:t>2023, no hubo cambio en políticas contables y corrección de errores que afecten la información financiera gubernamental.</w:t>
      </w:r>
    </w:p>
    <w:p w14:paraId="3BB7E9F1" w14:textId="77777777" w:rsidR="00B24F83" w:rsidRPr="00B24F83" w:rsidRDefault="00B24F83" w:rsidP="00B24F83">
      <w:pPr>
        <w:spacing w:after="200" w:line="276" w:lineRule="auto"/>
        <w:ind w:left="720"/>
        <w:contextualSpacing/>
        <w:jc w:val="both"/>
        <w:rPr>
          <w:rFonts w:ascii="Calibri" w:eastAsia="Calibri" w:hAnsi="Calibri" w:cs="Times New Roman"/>
          <w:kern w:val="0"/>
          <w14:ligatures w14:val="none"/>
        </w:rPr>
      </w:pPr>
    </w:p>
    <w:p w14:paraId="1996A921" w14:textId="77777777" w:rsidR="00B24F83" w:rsidRPr="00B24F83" w:rsidRDefault="00B24F83" w:rsidP="00B24F83">
      <w:pPr>
        <w:numPr>
          <w:ilvl w:val="0"/>
          <w:numId w:val="5"/>
        </w:numPr>
        <w:spacing w:after="0" w:line="240" w:lineRule="auto"/>
        <w:ind w:left="284" w:hanging="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Reclasificaciones: se revela todos aquellos movimientos entre cuentas por efecto de cambios en los tipos de operaciones:</w:t>
      </w:r>
      <w:r w:rsidRPr="00B24F83">
        <w:rPr>
          <w:rFonts w:ascii="Arial" w:eastAsia="Times New Roman" w:hAnsi="Arial" w:cs="Arial"/>
          <w:noProof/>
          <w:kern w:val="0"/>
          <w:lang w:val="es-ES" w:eastAsia="es-ES"/>
          <w14:ligatures w14:val="none"/>
        </w:rPr>
        <w:t xml:space="preserve"> </w:t>
      </w:r>
    </w:p>
    <w:p w14:paraId="43E32404" w14:textId="77777777" w:rsidR="00B24F83" w:rsidRPr="00B24F83" w:rsidRDefault="00B24F83" w:rsidP="00B24F83">
      <w:pPr>
        <w:spacing w:after="200" w:line="276" w:lineRule="auto"/>
        <w:ind w:left="720"/>
        <w:contextualSpacing/>
        <w:rPr>
          <w:rFonts w:ascii="Calibri" w:eastAsia="Calibri" w:hAnsi="Calibri" w:cs="Times New Roman"/>
          <w:kern w:val="0"/>
          <w14:ligatures w14:val="none"/>
        </w:rPr>
      </w:pPr>
    </w:p>
    <w:p w14:paraId="7BE97CCD" w14:textId="77777777" w:rsidR="00B24F83" w:rsidRPr="00B24F83" w:rsidRDefault="00B24F83" w:rsidP="00B24F83">
      <w:pPr>
        <w:spacing w:after="200" w:line="276" w:lineRule="auto"/>
        <w:ind w:left="720"/>
        <w:contextualSpacing/>
        <w:rPr>
          <w:rFonts w:ascii="Calibri" w:eastAsia="Calibri" w:hAnsi="Calibri" w:cs="Times New Roman"/>
          <w:kern w:val="0"/>
          <w14:ligatures w14:val="none"/>
        </w:rPr>
      </w:pPr>
    </w:p>
    <w:p w14:paraId="4765AC06" w14:textId="77777777" w:rsidR="00B24F83" w:rsidRDefault="00B24F83" w:rsidP="00B24F83">
      <w:pPr>
        <w:spacing w:after="200" w:line="276" w:lineRule="auto"/>
        <w:ind w:left="720"/>
        <w:contextualSpacing/>
        <w:rPr>
          <w:rFonts w:ascii="Calibri" w:eastAsia="Calibri" w:hAnsi="Calibri" w:cs="Times New Roman"/>
          <w:kern w:val="0"/>
          <w14:ligatures w14:val="none"/>
        </w:rPr>
      </w:pPr>
    </w:p>
    <w:p w14:paraId="5863DF54" w14:textId="77777777" w:rsidR="00C449F9" w:rsidRPr="00B24F83" w:rsidRDefault="00C449F9" w:rsidP="00B24F83">
      <w:pPr>
        <w:spacing w:after="200" w:line="276" w:lineRule="auto"/>
        <w:ind w:left="720"/>
        <w:contextualSpacing/>
        <w:rPr>
          <w:rFonts w:ascii="Calibri" w:eastAsia="Calibri" w:hAnsi="Calibri" w:cs="Times New Roman"/>
          <w:kern w:val="0"/>
          <w14:ligatures w14:val="none"/>
        </w:rPr>
      </w:pPr>
    </w:p>
    <w:p w14:paraId="22853D38" w14:textId="77777777" w:rsidR="00B24F83" w:rsidRPr="00B24F83" w:rsidRDefault="00B24F83" w:rsidP="00B24F83">
      <w:pPr>
        <w:spacing w:after="200" w:line="276" w:lineRule="auto"/>
        <w:ind w:left="720"/>
        <w:contextualSpacing/>
        <w:rPr>
          <w:rFonts w:ascii="Calibri" w:eastAsia="Calibri" w:hAnsi="Calibri" w:cs="Times New Roman"/>
          <w:kern w:val="0"/>
          <w14:ligatures w14:val="none"/>
        </w:rPr>
      </w:pPr>
    </w:p>
    <w:p w14:paraId="6C8A5B6B" w14:textId="77777777" w:rsidR="00B24F83" w:rsidRPr="00B24F83" w:rsidRDefault="00B24F83" w:rsidP="00B24F83">
      <w:pPr>
        <w:spacing w:after="200" w:line="276" w:lineRule="auto"/>
        <w:ind w:left="720"/>
        <w:contextualSpacing/>
        <w:rPr>
          <w:rFonts w:ascii="Calibri" w:eastAsia="Calibri" w:hAnsi="Calibri" w:cs="Times New Roman"/>
          <w:kern w:val="0"/>
          <w14:ligatures w14:val="none"/>
        </w:rPr>
      </w:pPr>
    </w:p>
    <w:p w14:paraId="39E4D53F" w14:textId="77777777" w:rsidR="00B24F83" w:rsidRPr="00B24F83" w:rsidRDefault="00B24F83" w:rsidP="00046F66">
      <w:pPr>
        <w:spacing w:after="200" w:line="276" w:lineRule="auto"/>
        <w:contextualSpacing/>
        <w:rPr>
          <w:rFonts w:ascii="Calibri" w:eastAsia="Calibri" w:hAnsi="Calibri" w:cs="Times New Roman"/>
          <w:kern w:val="0"/>
          <w14:ligatures w14:val="none"/>
        </w:rPr>
      </w:pPr>
    </w:p>
    <w:p w14:paraId="2FD8CA08" w14:textId="77777777" w:rsidR="00B24F83" w:rsidRPr="00B24F83" w:rsidRDefault="00B24F83" w:rsidP="00B24F83">
      <w:pPr>
        <w:spacing w:after="200" w:line="276" w:lineRule="auto"/>
        <w:ind w:left="720"/>
        <w:contextualSpacing/>
        <w:rPr>
          <w:rFonts w:ascii="Calibri" w:eastAsia="Calibri" w:hAnsi="Calibri" w:cs="Times New Roman"/>
          <w:kern w:val="0"/>
          <w14:ligatures w14:val="none"/>
        </w:rPr>
      </w:pPr>
    </w:p>
    <w:p w14:paraId="2ACB5E6A" w14:textId="1071F24A" w:rsidR="00B24F83" w:rsidRDefault="00B24F83" w:rsidP="00C449F9">
      <w:pPr>
        <w:spacing w:after="0" w:line="240" w:lineRule="auto"/>
        <w:ind w:left="284"/>
        <w:jc w:val="center"/>
        <w:rPr>
          <w:rFonts w:ascii="Arial" w:eastAsia="Times New Roman" w:hAnsi="Arial" w:cs="Arial"/>
          <w:b/>
          <w:bCs/>
          <w:kern w:val="0"/>
          <w:lang w:val="es-ES" w:eastAsia="es-ES"/>
          <w14:ligatures w14:val="none"/>
        </w:rPr>
      </w:pPr>
      <w:r w:rsidRPr="00B24F83">
        <w:rPr>
          <w:rFonts w:ascii="Arial" w:eastAsia="Times New Roman" w:hAnsi="Arial" w:cs="Arial"/>
          <w:b/>
          <w:bCs/>
          <w:kern w:val="0"/>
          <w:lang w:val="es-ES" w:eastAsia="es-ES"/>
          <w14:ligatures w14:val="none"/>
        </w:rPr>
        <w:lastRenderedPageBreak/>
        <w:t>AMPLIACIONES Y REDUCCIONES PRESUPUESTALES AL 3</w:t>
      </w:r>
      <w:r w:rsidR="008A364D">
        <w:rPr>
          <w:rFonts w:ascii="Arial" w:eastAsia="Times New Roman" w:hAnsi="Arial" w:cs="Arial"/>
          <w:b/>
          <w:bCs/>
          <w:kern w:val="0"/>
          <w:lang w:val="es-ES" w:eastAsia="es-ES"/>
          <w14:ligatures w14:val="none"/>
        </w:rPr>
        <w:t>1</w:t>
      </w:r>
      <w:r w:rsidRPr="00B24F83">
        <w:rPr>
          <w:rFonts w:ascii="Arial" w:eastAsia="Times New Roman" w:hAnsi="Arial" w:cs="Arial"/>
          <w:b/>
          <w:bCs/>
          <w:kern w:val="0"/>
          <w:lang w:val="es-ES" w:eastAsia="es-ES"/>
          <w14:ligatures w14:val="none"/>
        </w:rPr>
        <w:t xml:space="preserve"> DE </w:t>
      </w:r>
      <w:r w:rsidR="008A364D">
        <w:rPr>
          <w:rFonts w:ascii="Arial" w:eastAsia="Times New Roman" w:hAnsi="Arial" w:cs="Arial"/>
          <w:b/>
          <w:bCs/>
          <w:kern w:val="0"/>
          <w:lang w:val="es-ES" w:eastAsia="es-ES"/>
          <w14:ligatures w14:val="none"/>
        </w:rPr>
        <w:t xml:space="preserve">DICIEMBRE </w:t>
      </w:r>
      <w:r w:rsidRPr="00B24F83">
        <w:rPr>
          <w:rFonts w:ascii="Arial" w:eastAsia="Times New Roman" w:hAnsi="Arial" w:cs="Arial"/>
          <w:b/>
          <w:bCs/>
          <w:kern w:val="0"/>
          <w:lang w:val="es-ES" w:eastAsia="es-ES"/>
          <w14:ligatures w14:val="none"/>
        </w:rPr>
        <w:t>DE 2023</w:t>
      </w:r>
    </w:p>
    <w:p w14:paraId="1004944E" w14:textId="77777777" w:rsidR="00EF68A8" w:rsidRDefault="00EF68A8" w:rsidP="00B24F83">
      <w:pPr>
        <w:spacing w:after="0" w:line="240" w:lineRule="auto"/>
        <w:ind w:left="284"/>
        <w:jc w:val="both"/>
        <w:rPr>
          <w:rFonts w:ascii="Arial" w:eastAsia="Times New Roman" w:hAnsi="Arial" w:cs="Arial"/>
          <w:b/>
          <w:bCs/>
          <w:kern w:val="0"/>
          <w:lang w:val="es-ES" w:eastAsia="es-ES"/>
          <w14:ligatures w14:val="none"/>
        </w:rPr>
      </w:pPr>
    </w:p>
    <w:p w14:paraId="26DF7154" w14:textId="3DD1CA8A" w:rsidR="008A364D" w:rsidRPr="00B24F83" w:rsidRDefault="00EF68A8" w:rsidP="00046F66">
      <w:pPr>
        <w:spacing w:after="0" w:line="240" w:lineRule="auto"/>
        <w:ind w:left="284"/>
        <w:jc w:val="center"/>
        <w:rPr>
          <w:rFonts w:ascii="Arial" w:eastAsia="Times New Roman" w:hAnsi="Arial" w:cs="Arial"/>
          <w:b/>
          <w:bCs/>
          <w:kern w:val="0"/>
          <w:lang w:val="es-ES" w:eastAsia="es-ES"/>
          <w14:ligatures w14:val="none"/>
        </w:rPr>
      </w:pPr>
      <w:r w:rsidRPr="00EF68A8">
        <w:rPr>
          <w:noProof/>
        </w:rPr>
        <w:drawing>
          <wp:inline distT="0" distB="0" distL="0" distR="0" wp14:anchorId="3453F85C" wp14:editId="04FC4F72">
            <wp:extent cx="5665304" cy="6222063"/>
            <wp:effectExtent l="0" t="0" r="0" b="7620"/>
            <wp:docPr id="16807071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8686" cy="6225778"/>
                    </a:xfrm>
                    <a:prstGeom prst="rect">
                      <a:avLst/>
                    </a:prstGeom>
                    <a:noFill/>
                    <a:ln>
                      <a:noFill/>
                    </a:ln>
                  </pic:spPr>
                </pic:pic>
              </a:graphicData>
            </a:graphic>
          </wp:inline>
        </w:drawing>
      </w:r>
    </w:p>
    <w:p w14:paraId="6C1EB092" w14:textId="78C2C47A" w:rsidR="00B24F83" w:rsidRDefault="00B24F83" w:rsidP="00EF68A8">
      <w:pPr>
        <w:spacing w:after="0" w:line="240" w:lineRule="auto"/>
        <w:jc w:val="center"/>
        <w:rPr>
          <w:rFonts w:ascii="Arial" w:eastAsia="Times New Roman" w:hAnsi="Arial" w:cs="Arial"/>
          <w:noProof/>
          <w:kern w:val="0"/>
          <w:sz w:val="18"/>
          <w:szCs w:val="18"/>
          <w:lang w:val="es-ES" w:eastAsia="es-ES"/>
          <w14:ligatures w14:val="none"/>
        </w:rPr>
      </w:pPr>
    </w:p>
    <w:p w14:paraId="6A38090C" w14:textId="0E571A34" w:rsidR="008A364D"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1BAE2729" w14:textId="5F632D3D" w:rsidR="008A364D" w:rsidRDefault="00EF68A8" w:rsidP="006C321B">
      <w:pPr>
        <w:spacing w:after="0" w:line="240" w:lineRule="auto"/>
        <w:jc w:val="center"/>
        <w:rPr>
          <w:rFonts w:ascii="Arial" w:eastAsia="Times New Roman" w:hAnsi="Arial" w:cs="Arial"/>
          <w:noProof/>
          <w:kern w:val="0"/>
          <w:sz w:val="18"/>
          <w:szCs w:val="18"/>
          <w:lang w:val="es-ES" w:eastAsia="es-ES"/>
          <w14:ligatures w14:val="none"/>
        </w:rPr>
      </w:pPr>
      <w:r w:rsidRPr="00EF68A8">
        <w:rPr>
          <w:noProof/>
        </w:rPr>
        <w:lastRenderedPageBreak/>
        <w:drawing>
          <wp:inline distT="0" distB="0" distL="0" distR="0" wp14:anchorId="7ACB70C5" wp14:editId="6123C780">
            <wp:extent cx="5695122" cy="6407150"/>
            <wp:effectExtent l="0" t="0" r="1270" b="0"/>
            <wp:docPr id="143493319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8605" cy="6433569"/>
                    </a:xfrm>
                    <a:prstGeom prst="rect">
                      <a:avLst/>
                    </a:prstGeom>
                    <a:noFill/>
                    <a:ln>
                      <a:noFill/>
                    </a:ln>
                  </pic:spPr>
                </pic:pic>
              </a:graphicData>
            </a:graphic>
          </wp:inline>
        </w:drawing>
      </w:r>
    </w:p>
    <w:p w14:paraId="28D54AC9" w14:textId="4E72A204" w:rsidR="008A364D" w:rsidRDefault="008A364D" w:rsidP="00EF68A8">
      <w:pPr>
        <w:spacing w:after="0" w:line="240" w:lineRule="auto"/>
        <w:jc w:val="center"/>
        <w:rPr>
          <w:rFonts w:ascii="Arial" w:eastAsia="Times New Roman" w:hAnsi="Arial" w:cs="Arial"/>
          <w:noProof/>
          <w:kern w:val="0"/>
          <w:sz w:val="18"/>
          <w:szCs w:val="18"/>
          <w:lang w:val="es-ES" w:eastAsia="es-ES"/>
          <w14:ligatures w14:val="none"/>
        </w:rPr>
      </w:pPr>
    </w:p>
    <w:p w14:paraId="1612455A" w14:textId="2EA1CF6E" w:rsidR="008A364D" w:rsidRDefault="00EF68A8" w:rsidP="008A364D">
      <w:pPr>
        <w:spacing w:after="0" w:line="240" w:lineRule="auto"/>
        <w:jc w:val="center"/>
        <w:rPr>
          <w:rFonts w:ascii="Arial" w:eastAsia="Times New Roman" w:hAnsi="Arial" w:cs="Arial"/>
          <w:noProof/>
          <w:kern w:val="0"/>
          <w:sz w:val="18"/>
          <w:szCs w:val="18"/>
          <w:lang w:val="es-ES" w:eastAsia="es-ES"/>
          <w14:ligatures w14:val="none"/>
        </w:rPr>
      </w:pPr>
      <w:r w:rsidRPr="00EF68A8">
        <w:rPr>
          <w:noProof/>
        </w:rPr>
        <w:lastRenderedPageBreak/>
        <w:drawing>
          <wp:inline distT="0" distB="0" distL="0" distR="0" wp14:anchorId="398B01C1" wp14:editId="587C5038">
            <wp:extent cx="5876925" cy="6429375"/>
            <wp:effectExtent l="0" t="0" r="9525" b="9525"/>
            <wp:docPr id="3213328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6925" cy="6429375"/>
                    </a:xfrm>
                    <a:prstGeom prst="rect">
                      <a:avLst/>
                    </a:prstGeom>
                    <a:noFill/>
                    <a:ln>
                      <a:noFill/>
                    </a:ln>
                  </pic:spPr>
                </pic:pic>
              </a:graphicData>
            </a:graphic>
          </wp:inline>
        </w:drawing>
      </w:r>
    </w:p>
    <w:p w14:paraId="24E2F0EE" w14:textId="77777777" w:rsidR="008A364D"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40588386" w14:textId="77777777" w:rsidR="008A364D"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75D78305" w14:textId="77777777" w:rsidR="008A364D"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54F2952C" w14:textId="33969D9B" w:rsidR="008A364D"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48E7E0EB" w14:textId="029B897A" w:rsidR="008A364D" w:rsidRDefault="00EF68A8" w:rsidP="008B73A1">
      <w:pPr>
        <w:spacing w:after="0" w:line="240" w:lineRule="auto"/>
        <w:jc w:val="center"/>
        <w:rPr>
          <w:rFonts w:ascii="Arial" w:eastAsia="Times New Roman" w:hAnsi="Arial" w:cs="Arial"/>
          <w:noProof/>
          <w:kern w:val="0"/>
          <w:sz w:val="18"/>
          <w:szCs w:val="18"/>
          <w:lang w:val="es-ES" w:eastAsia="es-ES"/>
          <w14:ligatures w14:val="none"/>
        </w:rPr>
      </w:pPr>
      <w:r w:rsidRPr="00EF68A8">
        <w:rPr>
          <w:noProof/>
        </w:rPr>
        <w:drawing>
          <wp:inline distT="0" distB="0" distL="0" distR="0" wp14:anchorId="1C1D7FC6" wp14:editId="63FDAA6F">
            <wp:extent cx="6014747" cy="3743325"/>
            <wp:effectExtent l="0" t="0" r="5080" b="0"/>
            <wp:docPr id="175963840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4854" cy="3743392"/>
                    </a:xfrm>
                    <a:prstGeom prst="rect">
                      <a:avLst/>
                    </a:prstGeom>
                    <a:noFill/>
                    <a:ln>
                      <a:noFill/>
                    </a:ln>
                  </pic:spPr>
                </pic:pic>
              </a:graphicData>
            </a:graphic>
          </wp:inline>
        </w:drawing>
      </w:r>
    </w:p>
    <w:p w14:paraId="2F31D741" w14:textId="77777777" w:rsidR="008A364D"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0B0AE953" w14:textId="77777777" w:rsidR="008A364D"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412821FA" w14:textId="77777777" w:rsidR="008A364D"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5B9984A9" w14:textId="77777777" w:rsidR="008A364D"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634DCD8F" w14:textId="77777777" w:rsidR="008A364D"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6A66A23B" w14:textId="77777777" w:rsidR="008A364D"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5C6A4030" w14:textId="77777777" w:rsidR="008A364D"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3098BBD2" w14:textId="77777777" w:rsidR="008A364D"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7CF564CC" w14:textId="77777777" w:rsidR="008A364D"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51D10292" w14:textId="77777777" w:rsidR="008A364D"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2B1609B8" w14:textId="77777777" w:rsidR="008A364D"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4504C3F5" w14:textId="77777777" w:rsidR="008A364D"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0AF7877D" w14:textId="77777777" w:rsidR="008A364D"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31FDA1A4" w14:textId="77777777" w:rsidR="008A364D"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230C71C1" w14:textId="77777777" w:rsidR="008A364D"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2D890670" w14:textId="77777777" w:rsidR="008A364D"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3D28B168" w14:textId="77777777" w:rsidR="008A364D"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4C9B6589" w14:textId="77777777" w:rsidR="008A364D"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25D8F55D" w14:textId="77777777" w:rsidR="008A364D"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18436F1A" w14:textId="77777777" w:rsidR="008A364D"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7EEBF407" w14:textId="77777777" w:rsidR="008A364D"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6C1639AF" w14:textId="77777777" w:rsidR="008A364D"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16A1C30A" w14:textId="77777777" w:rsidR="008A364D" w:rsidRPr="00B24F83"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7068D369" w14:textId="26E8A435" w:rsidR="00B24F83" w:rsidRPr="00B24F83" w:rsidRDefault="00B24F83" w:rsidP="00B24F83">
      <w:pPr>
        <w:numPr>
          <w:ilvl w:val="0"/>
          <w:numId w:val="5"/>
        </w:numPr>
        <w:spacing w:after="0" w:line="240" w:lineRule="auto"/>
        <w:ind w:left="284" w:hanging="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lastRenderedPageBreak/>
        <w:t xml:space="preserve">Al </w:t>
      </w:r>
      <w:r w:rsidR="004E5BB4">
        <w:rPr>
          <w:rFonts w:ascii="Arial" w:eastAsia="Times New Roman" w:hAnsi="Arial" w:cs="Arial"/>
          <w:kern w:val="0"/>
          <w:lang w:val="es-ES" w:eastAsia="es-ES"/>
          <w14:ligatures w14:val="none"/>
        </w:rPr>
        <w:t>31 de diciembre</w:t>
      </w:r>
      <w:r w:rsidRPr="00B24F83">
        <w:rPr>
          <w:rFonts w:ascii="Arial" w:eastAsia="Times New Roman" w:hAnsi="Arial" w:cs="Arial"/>
          <w:kern w:val="0"/>
          <w:lang w:val="es-ES" w:eastAsia="es-ES"/>
          <w14:ligatures w14:val="none"/>
        </w:rPr>
        <w:t xml:space="preserve"> de 2023, se depuraron cuentas de pasivo con saldos de ejercicios anteriores, de las cuales ya no estaba sustentado su registro y se cancelaron cheques por cambio de firmas de los titulares por tanto se modificó su registro contable.</w:t>
      </w:r>
    </w:p>
    <w:p w14:paraId="00836573" w14:textId="77777777" w:rsidR="00B24F83" w:rsidRPr="00B24F83" w:rsidRDefault="00B24F83" w:rsidP="00B24F83">
      <w:pPr>
        <w:spacing w:after="0" w:line="240" w:lineRule="auto"/>
        <w:jc w:val="both"/>
        <w:rPr>
          <w:rFonts w:ascii="Arial" w:eastAsia="Times New Roman" w:hAnsi="Arial" w:cs="Arial"/>
          <w:b/>
          <w:kern w:val="0"/>
          <w:lang w:eastAsia="es-ES"/>
          <w14:ligatures w14:val="none"/>
        </w:rPr>
      </w:pPr>
    </w:p>
    <w:p w14:paraId="4BD79B75" w14:textId="77777777" w:rsidR="00B24F83" w:rsidRPr="00B24F83" w:rsidRDefault="00B24F83" w:rsidP="00B24F83">
      <w:pPr>
        <w:spacing w:after="0" w:line="240" w:lineRule="auto"/>
        <w:ind w:left="-993" w:right="398" w:firstLine="993"/>
        <w:jc w:val="both"/>
        <w:rPr>
          <w:rFonts w:ascii="Arial" w:eastAsia="Times New Roman" w:hAnsi="Arial" w:cs="Arial"/>
          <w:b/>
          <w:kern w:val="0"/>
          <w:lang w:eastAsia="es-ES"/>
          <w14:ligatures w14:val="none"/>
        </w:rPr>
      </w:pPr>
      <w:r w:rsidRPr="00B24F83">
        <w:rPr>
          <w:rFonts w:ascii="Arial" w:eastAsia="Times New Roman" w:hAnsi="Arial" w:cs="Arial"/>
          <w:b/>
          <w:kern w:val="0"/>
          <w:lang w:eastAsia="es-ES"/>
          <w14:ligatures w14:val="none"/>
        </w:rPr>
        <w:t>7. Posición en Moneda Extranjera y Protección por Riesgo Cambiario</w:t>
      </w:r>
    </w:p>
    <w:p w14:paraId="2973B791" w14:textId="77777777" w:rsidR="00B24F83" w:rsidRPr="00B24F83" w:rsidRDefault="00B24F83" w:rsidP="00B24F83">
      <w:pPr>
        <w:spacing w:after="0" w:line="240" w:lineRule="auto"/>
        <w:ind w:firstLine="288"/>
        <w:jc w:val="both"/>
        <w:rPr>
          <w:rFonts w:ascii="Arial" w:eastAsia="Times New Roman" w:hAnsi="Arial" w:cs="Arial"/>
          <w:b/>
          <w:kern w:val="0"/>
          <w:lang w:eastAsia="es-ES"/>
          <w14:ligatures w14:val="none"/>
        </w:rPr>
      </w:pPr>
    </w:p>
    <w:p w14:paraId="5755EF5F" w14:textId="77777777" w:rsidR="00B24F83" w:rsidRPr="00B24F83" w:rsidRDefault="00B24F83" w:rsidP="00B24F83">
      <w:pPr>
        <w:tabs>
          <w:tab w:val="left" w:pos="851"/>
        </w:tabs>
        <w:spacing w:after="0" w:line="360" w:lineRule="auto"/>
        <w:ind w:left="284" w:hanging="284"/>
        <w:jc w:val="both"/>
        <w:rPr>
          <w:rFonts w:ascii="Arial" w:eastAsia="Times New Roman" w:hAnsi="Arial" w:cs="Arial"/>
          <w:kern w:val="0"/>
          <w:lang w:eastAsia="es-ES"/>
          <w14:ligatures w14:val="none"/>
        </w:rPr>
      </w:pPr>
      <w:r w:rsidRPr="00B24F83">
        <w:rPr>
          <w:rFonts w:ascii="Arial" w:eastAsia="Times New Roman" w:hAnsi="Arial" w:cs="Arial"/>
          <w:kern w:val="0"/>
          <w:lang w:eastAsia="es-ES"/>
          <w14:ligatures w14:val="none"/>
        </w:rPr>
        <w:t xml:space="preserve">    La Fiscalía General del Estado de Guerrero no realiza operaciones en moneda extranjera por tal motivo no se informa este punto.</w:t>
      </w:r>
    </w:p>
    <w:p w14:paraId="16CCE41C" w14:textId="77777777" w:rsidR="00B24F83" w:rsidRPr="00B24F83" w:rsidRDefault="00B24F83" w:rsidP="00B24F83">
      <w:pPr>
        <w:tabs>
          <w:tab w:val="left" w:pos="851"/>
        </w:tabs>
        <w:spacing w:after="0" w:line="360" w:lineRule="auto"/>
        <w:ind w:left="284" w:hanging="284"/>
        <w:jc w:val="both"/>
        <w:rPr>
          <w:rFonts w:ascii="Arial" w:eastAsia="Times New Roman" w:hAnsi="Arial" w:cs="Arial"/>
          <w:kern w:val="0"/>
          <w:lang w:eastAsia="es-ES"/>
          <w14:ligatures w14:val="none"/>
        </w:rPr>
      </w:pPr>
    </w:p>
    <w:p w14:paraId="4D57BC6B" w14:textId="77777777" w:rsidR="00B24F83" w:rsidRPr="00B24F83" w:rsidRDefault="00B24F83" w:rsidP="00B24F83">
      <w:pPr>
        <w:spacing w:after="0" w:line="360" w:lineRule="auto"/>
        <w:jc w:val="both"/>
        <w:rPr>
          <w:rFonts w:ascii="Arial" w:eastAsia="Times New Roman" w:hAnsi="Arial" w:cs="Arial"/>
          <w:b/>
          <w:kern w:val="0"/>
          <w:lang w:eastAsia="es-ES"/>
          <w14:ligatures w14:val="none"/>
        </w:rPr>
      </w:pPr>
      <w:r w:rsidRPr="00B24F83">
        <w:rPr>
          <w:rFonts w:ascii="Arial" w:eastAsia="Times New Roman" w:hAnsi="Arial" w:cs="Arial"/>
          <w:b/>
          <w:kern w:val="0"/>
          <w:lang w:eastAsia="es-ES"/>
          <w14:ligatures w14:val="none"/>
        </w:rPr>
        <w:t>8. Reporte Analítico del Activo</w:t>
      </w:r>
    </w:p>
    <w:p w14:paraId="27C72359" w14:textId="43A594CD" w:rsidR="00B24F83" w:rsidRPr="00B24F83" w:rsidRDefault="00B24F83" w:rsidP="00EF68A8">
      <w:pPr>
        <w:tabs>
          <w:tab w:val="left" w:pos="426"/>
          <w:tab w:val="left" w:pos="851"/>
        </w:tabs>
        <w:spacing w:after="0" w:line="360" w:lineRule="auto"/>
        <w:ind w:left="851" w:hanging="567"/>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Debe mostrar la siguiente información:</w:t>
      </w:r>
    </w:p>
    <w:p w14:paraId="1DA3C9E0" w14:textId="77777777" w:rsidR="00B24F83" w:rsidRPr="00B24F83" w:rsidRDefault="00B24F83" w:rsidP="00B24F83">
      <w:pPr>
        <w:tabs>
          <w:tab w:val="left" w:pos="426"/>
          <w:tab w:val="left" w:pos="851"/>
        </w:tabs>
        <w:spacing w:after="0" w:line="360" w:lineRule="auto"/>
        <w:ind w:left="851" w:hanging="567"/>
        <w:jc w:val="both"/>
        <w:rPr>
          <w:rFonts w:ascii="Arial" w:eastAsia="Times New Roman" w:hAnsi="Arial" w:cs="Arial"/>
          <w:kern w:val="0"/>
          <w:lang w:val="es-ES" w:eastAsia="es-ES"/>
          <w14:ligatures w14:val="none"/>
        </w:rPr>
      </w:pPr>
    </w:p>
    <w:p w14:paraId="2F846739" w14:textId="77777777" w:rsidR="00B24F83" w:rsidRPr="00B24F83" w:rsidRDefault="00B24F83" w:rsidP="00B24F83">
      <w:pPr>
        <w:numPr>
          <w:ilvl w:val="0"/>
          <w:numId w:val="6"/>
        </w:numPr>
        <w:spacing w:after="0" w:line="360" w:lineRule="auto"/>
        <w:ind w:left="284" w:hanging="284"/>
        <w:jc w:val="both"/>
        <w:rPr>
          <w:rFonts w:ascii="Arial" w:eastAsia="Times New Roman" w:hAnsi="Arial" w:cs="Arial"/>
          <w:b/>
          <w:kern w:val="0"/>
          <w:lang w:val="es-ES" w:eastAsia="es-ES"/>
          <w14:ligatures w14:val="none"/>
        </w:rPr>
      </w:pPr>
      <w:r w:rsidRPr="00B24F83">
        <w:rPr>
          <w:rFonts w:ascii="Arial" w:eastAsia="Times New Roman" w:hAnsi="Arial" w:cs="Arial"/>
          <w:b/>
          <w:kern w:val="0"/>
          <w:lang w:val="es-ES" w:eastAsia="es-ES"/>
          <w14:ligatures w14:val="none"/>
        </w:rPr>
        <w:t>Vida útil o porcentajes de depreciación, deterioro o amortización utilizados en los diferentes tipos de activos.</w:t>
      </w:r>
    </w:p>
    <w:p w14:paraId="0578CF2D" w14:textId="77777777" w:rsidR="00B24F83" w:rsidRPr="00B24F83" w:rsidRDefault="00B24F83" w:rsidP="00B24F83">
      <w:pPr>
        <w:spacing w:after="0" w:line="360" w:lineRule="auto"/>
        <w:ind w:left="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La vida útil y los porcentajes de depreciación que se utilizan son los establecidos en la Guía de Vidal Útil estimada y Porcentajes de Depreciación emitidos por el Consejo Nacional de Armonización Contable (CONAC), los cuales se mencionan a continuación:</w:t>
      </w:r>
    </w:p>
    <w:p w14:paraId="06B0A02F" w14:textId="77777777" w:rsidR="00B24F83" w:rsidRPr="00B24F83" w:rsidRDefault="00B24F83" w:rsidP="00B24F83">
      <w:pPr>
        <w:spacing w:after="0" w:line="360" w:lineRule="auto"/>
        <w:jc w:val="both"/>
        <w:rPr>
          <w:rFonts w:ascii="Arial" w:eastAsia="Times New Roman" w:hAnsi="Arial" w:cs="Arial"/>
          <w:kern w:val="0"/>
          <w:lang w:val="es-ES" w:eastAsia="es-ES"/>
          <w14:ligatures w14:val="none"/>
        </w:rPr>
      </w:pPr>
    </w:p>
    <w:p w14:paraId="1AF17BD7" w14:textId="77777777" w:rsidR="00B24F83" w:rsidRPr="00B24F83" w:rsidRDefault="00B24F83" w:rsidP="00B24F83">
      <w:pPr>
        <w:spacing w:after="0" w:line="360" w:lineRule="auto"/>
        <w:jc w:val="both"/>
        <w:rPr>
          <w:rFonts w:ascii="Arial" w:eastAsia="Times New Roman" w:hAnsi="Arial" w:cs="Arial"/>
          <w:kern w:val="0"/>
          <w:lang w:val="es-ES" w:eastAsia="es-ES"/>
          <w14:ligatures w14:val="none"/>
        </w:rPr>
      </w:pPr>
    </w:p>
    <w:p w14:paraId="3D289BC8"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59ED15BB"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tbl>
      <w:tblPr>
        <w:tblStyle w:val="Tablaconcuadrcula"/>
        <w:tblpPr w:leftFromText="141" w:rightFromText="141" w:vertAnchor="page" w:horzAnchor="margin" w:tblpXSpec="center" w:tblpY="4446"/>
        <w:tblW w:w="0" w:type="auto"/>
        <w:tblLook w:val="04A0" w:firstRow="1" w:lastRow="0" w:firstColumn="1" w:lastColumn="0" w:noHBand="0" w:noVBand="1"/>
      </w:tblPr>
      <w:tblGrid>
        <w:gridCol w:w="5230"/>
        <w:gridCol w:w="1276"/>
        <w:gridCol w:w="2126"/>
      </w:tblGrid>
      <w:tr w:rsidR="00EF68A8" w:rsidRPr="00B24F83" w14:paraId="2F7A5BC1" w14:textId="77777777" w:rsidTr="00EF68A8">
        <w:trPr>
          <w:trHeight w:val="537"/>
        </w:trPr>
        <w:tc>
          <w:tcPr>
            <w:tcW w:w="5230" w:type="dxa"/>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524E5B8E" w14:textId="60935FC9" w:rsidR="00EF68A8" w:rsidRPr="00B24F83" w:rsidRDefault="00EF68A8" w:rsidP="00EF68A8">
            <w:pPr>
              <w:tabs>
                <w:tab w:val="center" w:pos="1900"/>
                <w:tab w:val="left" w:pos="3029"/>
              </w:tabs>
              <w:spacing w:line="360" w:lineRule="auto"/>
              <w:jc w:val="center"/>
              <w:rPr>
                <w:rFonts w:ascii="Arial" w:eastAsia="Times New Roman" w:hAnsi="Arial" w:cs="Arial"/>
                <w:b/>
                <w:lang w:val="es-ES" w:eastAsia="es-ES"/>
              </w:rPr>
            </w:pPr>
            <w:r w:rsidRPr="00B24F83">
              <w:rPr>
                <w:rFonts w:ascii="Arial" w:eastAsia="Times New Roman" w:hAnsi="Arial" w:cs="Arial"/>
                <w:b/>
                <w:lang w:val="es-ES" w:eastAsia="es-ES"/>
              </w:rPr>
              <w:lastRenderedPageBreak/>
              <w:t>Concepto</w:t>
            </w:r>
          </w:p>
        </w:tc>
        <w:tc>
          <w:tcPr>
            <w:tcW w:w="1276" w:type="dxa"/>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231B2EDB" w14:textId="77777777" w:rsidR="00EF68A8" w:rsidRPr="00B24F83" w:rsidRDefault="00EF68A8" w:rsidP="00EF68A8">
            <w:pPr>
              <w:jc w:val="center"/>
              <w:rPr>
                <w:rFonts w:ascii="Arial" w:eastAsia="Times New Roman" w:hAnsi="Arial" w:cs="Arial"/>
                <w:b/>
                <w:lang w:val="es-ES" w:eastAsia="es-ES"/>
              </w:rPr>
            </w:pPr>
            <w:r w:rsidRPr="00B24F83">
              <w:rPr>
                <w:rFonts w:ascii="Arial" w:eastAsia="Times New Roman" w:hAnsi="Arial" w:cs="Arial"/>
                <w:b/>
                <w:lang w:val="es-ES" w:eastAsia="es-ES"/>
              </w:rPr>
              <w:t>Años de vida útil</w:t>
            </w:r>
          </w:p>
        </w:tc>
        <w:tc>
          <w:tcPr>
            <w:tcW w:w="2126" w:type="dxa"/>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64E139FC" w14:textId="77777777" w:rsidR="00EF68A8" w:rsidRPr="00B24F83" w:rsidRDefault="00EF68A8" w:rsidP="00EF68A8">
            <w:pPr>
              <w:jc w:val="center"/>
              <w:rPr>
                <w:rFonts w:ascii="Arial" w:eastAsia="Times New Roman" w:hAnsi="Arial" w:cs="Arial"/>
                <w:b/>
                <w:lang w:val="es-ES" w:eastAsia="es-ES"/>
              </w:rPr>
            </w:pPr>
            <w:r w:rsidRPr="00B24F83">
              <w:rPr>
                <w:rFonts w:ascii="Arial" w:eastAsia="Times New Roman" w:hAnsi="Arial" w:cs="Arial"/>
                <w:b/>
                <w:lang w:val="es-ES" w:eastAsia="es-ES"/>
              </w:rPr>
              <w:t>% de depreciación anual</w:t>
            </w:r>
          </w:p>
        </w:tc>
      </w:tr>
      <w:tr w:rsidR="00EF68A8" w:rsidRPr="00B24F83" w14:paraId="1CC08FA6" w14:textId="77777777" w:rsidTr="00EF68A8">
        <w:trPr>
          <w:trHeight w:val="356"/>
        </w:trPr>
        <w:tc>
          <w:tcPr>
            <w:tcW w:w="5230" w:type="dxa"/>
            <w:tcBorders>
              <w:top w:val="single" w:sz="12" w:space="0" w:color="auto"/>
              <w:left w:val="single" w:sz="12" w:space="0" w:color="auto"/>
              <w:bottom w:val="dotted" w:sz="4" w:space="0" w:color="auto"/>
              <w:right w:val="single" w:sz="12" w:space="0" w:color="auto"/>
            </w:tcBorders>
          </w:tcPr>
          <w:p w14:paraId="041EC17A" w14:textId="77777777" w:rsidR="00EF68A8" w:rsidRPr="00B24F83" w:rsidRDefault="00EF68A8" w:rsidP="00EF68A8">
            <w:pPr>
              <w:spacing w:line="360" w:lineRule="auto"/>
              <w:jc w:val="both"/>
              <w:rPr>
                <w:rFonts w:ascii="Arial" w:eastAsia="Times New Roman" w:hAnsi="Arial" w:cs="Arial"/>
                <w:b/>
                <w:lang w:val="es-ES" w:eastAsia="es-ES"/>
              </w:rPr>
            </w:pPr>
            <w:r w:rsidRPr="00B24F83">
              <w:rPr>
                <w:rFonts w:ascii="Arial" w:eastAsia="Times New Roman" w:hAnsi="Arial" w:cs="Arial"/>
                <w:b/>
                <w:lang w:val="es-ES" w:eastAsia="es-ES"/>
              </w:rPr>
              <w:t>Bienes Muebles</w:t>
            </w:r>
          </w:p>
        </w:tc>
        <w:tc>
          <w:tcPr>
            <w:tcW w:w="1276" w:type="dxa"/>
            <w:tcBorders>
              <w:top w:val="single" w:sz="12" w:space="0" w:color="auto"/>
              <w:left w:val="single" w:sz="12" w:space="0" w:color="auto"/>
              <w:bottom w:val="dotted" w:sz="4" w:space="0" w:color="auto"/>
              <w:right w:val="single" w:sz="12" w:space="0" w:color="auto"/>
            </w:tcBorders>
          </w:tcPr>
          <w:p w14:paraId="2AF107F0" w14:textId="77777777" w:rsidR="00EF68A8" w:rsidRPr="00B24F83" w:rsidRDefault="00EF68A8" w:rsidP="00EF68A8">
            <w:pPr>
              <w:spacing w:line="360" w:lineRule="auto"/>
              <w:jc w:val="center"/>
              <w:rPr>
                <w:rFonts w:ascii="Arial" w:eastAsia="Times New Roman" w:hAnsi="Arial" w:cs="Arial"/>
                <w:b/>
                <w:lang w:val="es-ES" w:eastAsia="es-ES"/>
              </w:rPr>
            </w:pPr>
          </w:p>
        </w:tc>
        <w:tc>
          <w:tcPr>
            <w:tcW w:w="2126" w:type="dxa"/>
            <w:tcBorders>
              <w:top w:val="single" w:sz="12" w:space="0" w:color="auto"/>
              <w:left w:val="single" w:sz="12" w:space="0" w:color="auto"/>
              <w:bottom w:val="dotted" w:sz="4" w:space="0" w:color="auto"/>
              <w:right w:val="single" w:sz="12" w:space="0" w:color="auto"/>
            </w:tcBorders>
          </w:tcPr>
          <w:p w14:paraId="7BCA58E0" w14:textId="77777777" w:rsidR="00EF68A8" w:rsidRPr="00B24F83" w:rsidRDefault="00EF68A8" w:rsidP="00EF68A8">
            <w:pPr>
              <w:spacing w:line="360" w:lineRule="auto"/>
              <w:jc w:val="center"/>
              <w:rPr>
                <w:rFonts w:ascii="Arial" w:eastAsia="Times New Roman" w:hAnsi="Arial" w:cs="Arial"/>
                <w:b/>
                <w:lang w:val="es-ES" w:eastAsia="es-ES"/>
              </w:rPr>
            </w:pPr>
          </w:p>
        </w:tc>
      </w:tr>
      <w:tr w:rsidR="00EF68A8" w:rsidRPr="00B24F83" w14:paraId="0643517E" w14:textId="77777777" w:rsidTr="00EF68A8">
        <w:trPr>
          <w:trHeight w:val="356"/>
        </w:trPr>
        <w:tc>
          <w:tcPr>
            <w:tcW w:w="5230" w:type="dxa"/>
            <w:tcBorders>
              <w:top w:val="dotted" w:sz="4" w:space="0" w:color="auto"/>
              <w:left w:val="single" w:sz="12" w:space="0" w:color="auto"/>
              <w:bottom w:val="dotted" w:sz="4" w:space="0" w:color="auto"/>
              <w:right w:val="single" w:sz="12" w:space="0" w:color="auto"/>
            </w:tcBorders>
          </w:tcPr>
          <w:p w14:paraId="225399F7" w14:textId="77777777" w:rsidR="00EF68A8" w:rsidRPr="00B24F83" w:rsidRDefault="00EF68A8" w:rsidP="00EF68A8">
            <w:pPr>
              <w:spacing w:line="360" w:lineRule="auto"/>
              <w:jc w:val="both"/>
              <w:rPr>
                <w:rFonts w:ascii="Arial" w:eastAsia="Times New Roman" w:hAnsi="Arial" w:cs="Arial"/>
                <w:b/>
                <w:lang w:val="es-ES" w:eastAsia="es-ES"/>
              </w:rPr>
            </w:pPr>
            <w:r w:rsidRPr="00B24F83">
              <w:rPr>
                <w:rFonts w:ascii="Arial" w:eastAsia="Times New Roman" w:hAnsi="Arial" w:cs="Arial"/>
                <w:b/>
                <w:lang w:val="es-ES" w:eastAsia="es-ES"/>
              </w:rPr>
              <w:t>Mobiliario y equipo de Administración</w:t>
            </w:r>
          </w:p>
        </w:tc>
        <w:tc>
          <w:tcPr>
            <w:tcW w:w="1276" w:type="dxa"/>
            <w:tcBorders>
              <w:top w:val="dotted" w:sz="4" w:space="0" w:color="auto"/>
              <w:left w:val="single" w:sz="12" w:space="0" w:color="auto"/>
              <w:bottom w:val="dotted" w:sz="4" w:space="0" w:color="auto"/>
              <w:right w:val="single" w:sz="12" w:space="0" w:color="auto"/>
            </w:tcBorders>
          </w:tcPr>
          <w:p w14:paraId="7C465738" w14:textId="77777777" w:rsidR="00EF68A8" w:rsidRPr="00B24F83" w:rsidRDefault="00EF68A8" w:rsidP="00EF68A8">
            <w:pPr>
              <w:spacing w:line="360" w:lineRule="auto"/>
              <w:jc w:val="center"/>
              <w:rPr>
                <w:rFonts w:ascii="Arial" w:eastAsia="Times New Roman" w:hAnsi="Arial" w:cs="Arial"/>
                <w:lang w:val="es-ES" w:eastAsia="es-ES"/>
              </w:rPr>
            </w:pPr>
          </w:p>
        </w:tc>
        <w:tc>
          <w:tcPr>
            <w:tcW w:w="2126" w:type="dxa"/>
            <w:tcBorders>
              <w:top w:val="dotted" w:sz="4" w:space="0" w:color="auto"/>
              <w:left w:val="single" w:sz="12" w:space="0" w:color="auto"/>
              <w:bottom w:val="dotted" w:sz="4" w:space="0" w:color="auto"/>
              <w:right w:val="single" w:sz="12" w:space="0" w:color="auto"/>
            </w:tcBorders>
          </w:tcPr>
          <w:p w14:paraId="318CEBEB" w14:textId="77777777" w:rsidR="00EF68A8" w:rsidRPr="00B24F83" w:rsidRDefault="00EF68A8" w:rsidP="00EF68A8">
            <w:pPr>
              <w:spacing w:line="360" w:lineRule="auto"/>
              <w:jc w:val="center"/>
              <w:rPr>
                <w:rFonts w:ascii="Arial" w:eastAsia="Times New Roman" w:hAnsi="Arial" w:cs="Arial"/>
                <w:lang w:val="es-ES" w:eastAsia="es-ES"/>
              </w:rPr>
            </w:pPr>
          </w:p>
        </w:tc>
      </w:tr>
      <w:tr w:rsidR="00EF68A8" w:rsidRPr="00B24F83" w14:paraId="73AFB77E" w14:textId="77777777" w:rsidTr="00EF68A8">
        <w:trPr>
          <w:trHeight w:val="338"/>
        </w:trPr>
        <w:tc>
          <w:tcPr>
            <w:tcW w:w="5230" w:type="dxa"/>
            <w:tcBorders>
              <w:top w:val="dotted" w:sz="4" w:space="0" w:color="auto"/>
              <w:left w:val="single" w:sz="12" w:space="0" w:color="auto"/>
              <w:bottom w:val="dotted" w:sz="4" w:space="0" w:color="auto"/>
              <w:right w:val="single" w:sz="12" w:space="0" w:color="auto"/>
            </w:tcBorders>
          </w:tcPr>
          <w:p w14:paraId="5F9A0E50" w14:textId="77777777" w:rsidR="00EF68A8" w:rsidRPr="00B24F83" w:rsidRDefault="00EF68A8" w:rsidP="00EF68A8">
            <w:pPr>
              <w:rPr>
                <w:rFonts w:ascii="Arial" w:hAnsi="Arial" w:cs="Arial"/>
              </w:rPr>
            </w:pPr>
            <w:r w:rsidRPr="00B24F83">
              <w:rPr>
                <w:rFonts w:ascii="Arial" w:hAnsi="Arial" w:cs="Arial"/>
              </w:rPr>
              <w:t xml:space="preserve">Muebles de Oficina y Estantería </w:t>
            </w:r>
          </w:p>
        </w:tc>
        <w:tc>
          <w:tcPr>
            <w:tcW w:w="1276" w:type="dxa"/>
            <w:tcBorders>
              <w:top w:val="dotted" w:sz="4" w:space="0" w:color="auto"/>
              <w:left w:val="single" w:sz="12" w:space="0" w:color="auto"/>
              <w:bottom w:val="dotted" w:sz="4" w:space="0" w:color="auto"/>
              <w:right w:val="single" w:sz="12" w:space="0" w:color="auto"/>
            </w:tcBorders>
          </w:tcPr>
          <w:p w14:paraId="3423EE1A"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c>
          <w:tcPr>
            <w:tcW w:w="2126" w:type="dxa"/>
            <w:tcBorders>
              <w:top w:val="dotted" w:sz="4" w:space="0" w:color="auto"/>
              <w:left w:val="single" w:sz="12" w:space="0" w:color="auto"/>
              <w:bottom w:val="dotted" w:sz="4" w:space="0" w:color="auto"/>
              <w:right w:val="single" w:sz="12" w:space="0" w:color="auto"/>
            </w:tcBorders>
          </w:tcPr>
          <w:p w14:paraId="61722985"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r>
      <w:tr w:rsidR="00EF68A8" w:rsidRPr="00B24F83" w14:paraId="4D1FDD46" w14:textId="77777777" w:rsidTr="00EF68A8">
        <w:trPr>
          <w:trHeight w:val="338"/>
        </w:trPr>
        <w:tc>
          <w:tcPr>
            <w:tcW w:w="5230" w:type="dxa"/>
            <w:tcBorders>
              <w:top w:val="dotted" w:sz="4" w:space="0" w:color="auto"/>
              <w:left w:val="single" w:sz="12" w:space="0" w:color="auto"/>
              <w:bottom w:val="dotted" w:sz="4" w:space="0" w:color="auto"/>
              <w:right w:val="single" w:sz="12" w:space="0" w:color="auto"/>
            </w:tcBorders>
          </w:tcPr>
          <w:p w14:paraId="371F575B" w14:textId="77777777" w:rsidR="00EF68A8" w:rsidRPr="00B24F83" w:rsidRDefault="00EF68A8" w:rsidP="00EF68A8">
            <w:pPr>
              <w:spacing w:line="360" w:lineRule="auto"/>
              <w:jc w:val="both"/>
              <w:rPr>
                <w:rFonts w:ascii="Arial" w:eastAsia="Times New Roman" w:hAnsi="Arial" w:cs="Arial"/>
                <w:lang w:val="es-ES" w:eastAsia="es-ES"/>
              </w:rPr>
            </w:pPr>
            <w:r w:rsidRPr="00B24F83">
              <w:rPr>
                <w:rFonts w:ascii="Arial" w:eastAsia="Times New Roman" w:hAnsi="Arial" w:cs="Arial"/>
                <w:lang w:val="es-ES" w:eastAsia="es-ES"/>
              </w:rPr>
              <w:t xml:space="preserve">Muebles, Excepto de Oficina y Estantería </w:t>
            </w:r>
          </w:p>
        </w:tc>
        <w:tc>
          <w:tcPr>
            <w:tcW w:w="1276" w:type="dxa"/>
            <w:tcBorders>
              <w:top w:val="dotted" w:sz="4" w:space="0" w:color="auto"/>
              <w:left w:val="single" w:sz="12" w:space="0" w:color="auto"/>
              <w:bottom w:val="dotted" w:sz="4" w:space="0" w:color="auto"/>
              <w:right w:val="single" w:sz="12" w:space="0" w:color="auto"/>
            </w:tcBorders>
          </w:tcPr>
          <w:p w14:paraId="48671E31"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c>
          <w:tcPr>
            <w:tcW w:w="2126" w:type="dxa"/>
            <w:tcBorders>
              <w:top w:val="dotted" w:sz="4" w:space="0" w:color="auto"/>
              <w:left w:val="single" w:sz="12" w:space="0" w:color="auto"/>
              <w:bottom w:val="dotted" w:sz="4" w:space="0" w:color="auto"/>
              <w:right w:val="single" w:sz="12" w:space="0" w:color="auto"/>
            </w:tcBorders>
          </w:tcPr>
          <w:p w14:paraId="36FE195D"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r>
      <w:tr w:rsidR="00EF68A8" w:rsidRPr="00B24F83" w14:paraId="169C4AAF" w14:textId="77777777" w:rsidTr="00EF68A8">
        <w:trPr>
          <w:trHeight w:val="356"/>
        </w:trPr>
        <w:tc>
          <w:tcPr>
            <w:tcW w:w="5230" w:type="dxa"/>
            <w:tcBorders>
              <w:top w:val="dotted" w:sz="4" w:space="0" w:color="auto"/>
              <w:left w:val="single" w:sz="12" w:space="0" w:color="auto"/>
              <w:bottom w:val="dotted" w:sz="4" w:space="0" w:color="auto"/>
              <w:right w:val="single" w:sz="12" w:space="0" w:color="auto"/>
            </w:tcBorders>
          </w:tcPr>
          <w:p w14:paraId="5A78B420" w14:textId="77777777" w:rsidR="00EF68A8" w:rsidRPr="00B24F83" w:rsidRDefault="00EF68A8" w:rsidP="00EF68A8">
            <w:pPr>
              <w:rPr>
                <w:rFonts w:ascii="Arial" w:hAnsi="Arial" w:cs="Arial"/>
              </w:rPr>
            </w:pPr>
            <w:r w:rsidRPr="00B24F83">
              <w:rPr>
                <w:rFonts w:ascii="Arial" w:hAnsi="Arial" w:cs="Arial"/>
              </w:rPr>
              <w:t>Equipo de Cómputo y de Tecnologías de la Información</w:t>
            </w:r>
          </w:p>
        </w:tc>
        <w:tc>
          <w:tcPr>
            <w:tcW w:w="1276" w:type="dxa"/>
            <w:tcBorders>
              <w:top w:val="dotted" w:sz="4" w:space="0" w:color="auto"/>
              <w:left w:val="single" w:sz="12" w:space="0" w:color="auto"/>
              <w:bottom w:val="dotted" w:sz="4" w:space="0" w:color="auto"/>
              <w:right w:val="single" w:sz="12" w:space="0" w:color="auto"/>
            </w:tcBorders>
          </w:tcPr>
          <w:p w14:paraId="63A30677"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3</w:t>
            </w:r>
          </w:p>
        </w:tc>
        <w:tc>
          <w:tcPr>
            <w:tcW w:w="2126" w:type="dxa"/>
            <w:tcBorders>
              <w:top w:val="dotted" w:sz="4" w:space="0" w:color="auto"/>
              <w:left w:val="single" w:sz="12" w:space="0" w:color="auto"/>
              <w:bottom w:val="dotted" w:sz="4" w:space="0" w:color="auto"/>
              <w:right w:val="single" w:sz="12" w:space="0" w:color="auto"/>
            </w:tcBorders>
          </w:tcPr>
          <w:p w14:paraId="003BF114"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33.3</w:t>
            </w:r>
          </w:p>
        </w:tc>
      </w:tr>
      <w:tr w:rsidR="00EF68A8" w:rsidRPr="00B24F83" w14:paraId="7B426F38" w14:textId="77777777" w:rsidTr="00EF68A8">
        <w:trPr>
          <w:trHeight w:val="338"/>
        </w:trPr>
        <w:tc>
          <w:tcPr>
            <w:tcW w:w="5230" w:type="dxa"/>
            <w:tcBorders>
              <w:top w:val="dotted" w:sz="4" w:space="0" w:color="auto"/>
              <w:left w:val="single" w:sz="12" w:space="0" w:color="auto"/>
              <w:bottom w:val="dotted" w:sz="4" w:space="0" w:color="auto"/>
              <w:right w:val="single" w:sz="12" w:space="0" w:color="auto"/>
            </w:tcBorders>
          </w:tcPr>
          <w:p w14:paraId="04E9DAD2" w14:textId="77777777" w:rsidR="00EF68A8" w:rsidRPr="00B24F83" w:rsidRDefault="00EF68A8" w:rsidP="00EF68A8">
            <w:r w:rsidRPr="00B24F83">
              <w:rPr>
                <w:rFonts w:ascii="Arial" w:hAnsi="Arial" w:cs="Arial"/>
              </w:rPr>
              <w:t>Otros Mobiliario y Equipos de Administración</w:t>
            </w:r>
          </w:p>
        </w:tc>
        <w:tc>
          <w:tcPr>
            <w:tcW w:w="1276" w:type="dxa"/>
            <w:tcBorders>
              <w:top w:val="dotted" w:sz="4" w:space="0" w:color="auto"/>
              <w:left w:val="single" w:sz="12" w:space="0" w:color="auto"/>
              <w:bottom w:val="dotted" w:sz="4" w:space="0" w:color="auto"/>
              <w:right w:val="single" w:sz="12" w:space="0" w:color="auto"/>
            </w:tcBorders>
          </w:tcPr>
          <w:p w14:paraId="1A7C5176"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c>
          <w:tcPr>
            <w:tcW w:w="2126" w:type="dxa"/>
            <w:tcBorders>
              <w:top w:val="dotted" w:sz="4" w:space="0" w:color="auto"/>
              <w:left w:val="single" w:sz="12" w:space="0" w:color="auto"/>
              <w:bottom w:val="dotted" w:sz="4" w:space="0" w:color="auto"/>
              <w:right w:val="single" w:sz="12" w:space="0" w:color="auto"/>
            </w:tcBorders>
          </w:tcPr>
          <w:p w14:paraId="2E4DD71E"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r>
      <w:tr w:rsidR="00EF68A8" w:rsidRPr="00B24F83" w14:paraId="4C04A4F5" w14:textId="77777777" w:rsidTr="00EF68A8">
        <w:trPr>
          <w:trHeight w:val="356"/>
        </w:trPr>
        <w:tc>
          <w:tcPr>
            <w:tcW w:w="5230" w:type="dxa"/>
            <w:tcBorders>
              <w:top w:val="dotted" w:sz="4" w:space="0" w:color="auto"/>
              <w:left w:val="single" w:sz="12" w:space="0" w:color="auto"/>
              <w:bottom w:val="dotted" w:sz="4" w:space="0" w:color="auto"/>
              <w:right w:val="single" w:sz="12" w:space="0" w:color="auto"/>
            </w:tcBorders>
          </w:tcPr>
          <w:p w14:paraId="3EB1BB25" w14:textId="77777777" w:rsidR="00EF68A8" w:rsidRPr="00B24F83" w:rsidRDefault="00EF68A8" w:rsidP="00EF68A8">
            <w:pPr>
              <w:rPr>
                <w:rFonts w:ascii="Arial" w:hAnsi="Arial" w:cs="Arial"/>
                <w:b/>
              </w:rPr>
            </w:pPr>
            <w:r w:rsidRPr="00B24F83">
              <w:rPr>
                <w:rFonts w:ascii="Arial" w:hAnsi="Arial" w:cs="Arial"/>
                <w:b/>
              </w:rPr>
              <w:t>Mobiliario y Equipo Educacional y Recreativo</w:t>
            </w:r>
          </w:p>
        </w:tc>
        <w:tc>
          <w:tcPr>
            <w:tcW w:w="1276" w:type="dxa"/>
            <w:tcBorders>
              <w:top w:val="dotted" w:sz="4" w:space="0" w:color="auto"/>
              <w:left w:val="single" w:sz="12" w:space="0" w:color="auto"/>
              <w:bottom w:val="dotted" w:sz="4" w:space="0" w:color="auto"/>
              <w:right w:val="single" w:sz="12" w:space="0" w:color="auto"/>
            </w:tcBorders>
          </w:tcPr>
          <w:p w14:paraId="43654166" w14:textId="77777777" w:rsidR="00EF68A8" w:rsidRPr="00B24F83" w:rsidRDefault="00EF68A8" w:rsidP="00EF68A8">
            <w:pPr>
              <w:spacing w:line="360" w:lineRule="auto"/>
              <w:jc w:val="center"/>
              <w:rPr>
                <w:rFonts w:ascii="Arial" w:eastAsia="Times New Roman" w:hAnsi="Arial" w:cs="Arial"/>
                <w:lang w:val="es-ES" w:eastAsia="es-ES"/>
              </w:rPr>
            </w:pPr>
          </w:p>
        </w:tc>
        <w:tc>
          <w:tcPr>
            <w:tcW w:w="2126" w:type="dxa"/>
            <w:tcBorders>
              <w:top w:val="dotted" w:sz="4" w:space="0" w:color="auto"/>
              <w:left w:val="single" w:sz="12" w:space="0" w:color="auto"/>
              <w:bottom w:val="dotted" w:sz="4" w:space="0" w:color="auto"/>
              <w:right w:val="single" w:sz="12" w:space="0" w:color="auto"/>
            </w:tcBorders>
          </w:tcPr>
          <w:p w14:paraId="1E8AC06C" w14:textId="77777777" w:rsidR="00EF68A8" w:rsidRPr="00B24F83" w:rsidRDefault="00EF68A8" w:rsidP="00EF68A8">
            <w:pPr>
              <w:spacing w:line="360" w:lineRule="auto"/>
              <w:jc w:val="center"/>
              <w:rPr>
                <w:rFonts w:ascii="Arial" w:eastAsia="Times New Roman" w:hAnsi="Arial" w:cs="Arial"/>
                <w:lang w:val="es-ES" w:eastAsia="es-ES"/>
              </w:rPr>
            </w:pPr>
          </w:p>
        </w:tc>
      </w:tr>
      <w:tr w:rsidR="00EF68A8" w:rsidRPr="00B24F83" w14:paraId="162D9C5B" w14:textId="77777777" w:rsidTr="00EF68A8">
        <w:trPr>
          <w:trHeight w:val="338"/>
        </w:trPr>
        <w:tc>
          <w:tcPr>
            <w:tcW w:w="5230" w:type="dxa"/>
            <w:tcBorders>
              <w:top w:val="dotted" w:sz="4" w:space="0" w:color="auto"/>
              <w:left w:val="single" w:sz="12" w:space="0" w:color="auto"/>
              <w:bottom w:val="dotted" w:sz="4" w:space="0" w:color="auto"/>
              <w:right w:val="single" w:sz="12" w:space="0" w:color="auto"/>
            </w:tcBorders>
          </w:tcPr>
          <w:p w14:paraId="69392DE8" w14:textId="77777777" w:rsidR="00EF68A8" w:rsidRPr="00B24F83" w:rsidRDefault="00EF68A8" w:rsidP="00EF68A8">
            <w:pPr>
              <w:rPr>
                <w:rFonts w:ascii="Arial" w:hAnsi="Arial" w:cs="Arial"/>
              </w:rPr>
            </w:pPr>
            <w:r w:rsidRPr="00B24F83">
              <w:rPr>
                <w:rFonts w:ascii="Arial" w:hAnsi="Arial" w:cs="Arial"/>
              </w:rPr>
              <w:t>Equipos y Aparatos Audiovisuales</w:t>
            </w:r>
          </w:p>
        </w:tc>
        <w:tc>
          <w:tcPr>
            <w:tcW w:w="1276" w:type="dxa"/>
            <w:tcBorders>
              <w:top w:val="dotted" w:sz="4" w:space="0" w:color="auto"/>
              <w:left w:val="single" w:sz="12" w:space="0" w:color="auto"/>
              <w:bottom w:val="dotted" w:sz="4" w:space="0" w:color="auto"/>
              <w:right w:val="single" w:sz="12" w:space="0" w:color="auto"/>
            </w:tcBorders>
          </w:tcPr>
          <w:p w14:paraId="51A3147E"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3</w:t>
            </w:r>
          </w:p>
        </w:tc>
        <w:tc>
          <w:tcPr>
            <w:tcW w:w="2126" w:type="dxa"/>
            <w:tcBorders>
              <w:top w:val="dotted" w:sz="4" w:space="0" w:color="auto"/>
              <w:left w:val="single" w:sz="12" w:space="0" w:color="auto"/>
              <w:bottom w:val="dotted" w:sz="4" w:space="0" w:color="auto"/>
              <w:right w:val="single" w:sz="12" w:space="0" w:color="auto"/>
            </w:tcBorders>
          </w:tcPr>
          <w:p w14:paraId="7855FF3C"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33.3</w:t>
            </w:r>
          </w:p>
        </w:tc>
      </w:tr>
      <w:tr w:rsidR="00EF68A8" w:rsidRPr="00B24F83" w14:paraId="1FB3E706" w14:textId="77777777" w:rsidTr="00EF68A8">
        <w:trPr>
          <w:trHeight w:val="356"/>
        </w:trPr>
        <w:tc>
          <w:tcPr>
            <w:tcW w:w="5230" w:type="dxa"/>
            <w:tcBorders>
              <w:top w:val="dotted" w:sz="4" w:space="0" w:color="auto"/>
              <w:left w:val="single" w:sz="12" w:space="0" w:color="auto"/>
              <w:bottom w:val="dotted" w:sz="4" w:space="0" w:color="auto"/>
              <w:right w:val="single" w:sz="12" w:space="0" w:color="auto"/>
            </w:tcBorders>
          </w:tcPr>
          <w:p w14:paraId="6ED416C3" w14:textId="77777777" w:rsidR="00EF68A8" w:rsidRPr="00B24F83" w:rsidRDefault="00EF68A8" w:rsidP="00EF68A8">
            <w:pPr>
              <w:rPr>
                <w:rFonts w:ascii="Arial" w:hAnsi="Arial" w:cs="Arial"/>
              </w:rPr>
            </w:pPr>
            <w:r w:rsidRPr="00B24F83">
              <w:rPr>
                <w:rFonts w:ascii="Arial" w:hAnsi="Arial" w:cs="Arial"/>
              </w:rPr>
              <w:t>Aparatos Deportivos</w:t>
            </w:r>
          </w:p>
        </w:tc>
        <w:tc>
          <w:tcPr>
            <w:tcW w:w="1276" w:type="dxa"/>
            <w:tcBorders>
              <w:top w:val="dotted" w:sz="4" w:space="0" w:color="auto"/>
              <w:left w:val="single" w:sz="12" w:space="0" w:color="auto"/>
              <w:bottom w:val="dotted" w:sz="4" w:space="0" w:color="auto"/>
              <w:right w:val="single" w:sz="12" w:space="0" w:color="auto"/>
            </w:tcBorders>
          </w:tcPr>
          <w:p w14:paraId="597A3086"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5</w:t>
            </w:r>
          </w:p>
        </w:tc>
        <w:tc>
          <w:tcPr>
            <w:tcW w:w="2126" w:type="dxa"/>
            <w:tcBorders>
              <w:top w:val="dotted" w:sz="4" w:space="0" w:color="auto"/>
              <w:left w:val="single" w:sz="12" w:space="0" w:color="auto"/>
              <w:bottom w:val="dotted" w:sz="4" w:space="0" w:color="auto"/>
              <w:right w:val="single" w:sz="12" w:space="0" w:color="auto"/>
            </w:tcBorders>
          </w:tcPr>
          <w:p w14:paraId="3FA45DEB"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20</w:t>
            </w:r>
          </w:p>
        </w:tc>
      </w:tr>
      <w:tr w:rsidR="00EF68A8" w:rsidRPr="00B24F83" w14:paraId="3E250AE2" w14:textId="77777777" w:rsidTr="00EF68A8">
        <w:trPr>
          <w:trHeight w:val="338"/>
        </w:trPr>
        <w:tc>
          <w:tcPr>
            <w:tcW w:w="5230" w:type="dxa"/>
            <w:tcBorders>
              <w:top w:val="dotted" w:sz="4" w:space="0" w:color="auto"/>
              <w:left w:val="single" w:sz="12" w:space="0" w:color="auto"/>
              <w:bottom w:val="dotted" w:sz="4" w:space="0" w:color="auto"/>
              <w:right w:val="single" w:sz="12" w:space="0" w:color="auto"/>
            </w:tcBorders>
          </w:tcPr>
          <w:p w14:paraId="53B2A52C" w14:textId="77777777" w:rsidR="00EF68A8" w:rsidRPr="00B24F83" w:rsidRDefault="00EF68A8" w:rsidP="00EF68A8">
            <w:pPr>
              <w:rPr>
                <w:rFonts w:ascii="Arial" w:hAnsi="Arial" w:cs="Arial"/>
              </w:rPr>
            </w:pPr>
            <w:r w:rsidRPr="00B24F83">
              <w:rPr>
                <w:rFonts w:ascii="Arial" w:hAnsi="Arial" w:cs="Arial"/>
              </w:rPr>
              <w:t>Cámaras Fotográficas y de Video</w:t>
            </w:r>
          </w:p>
        </w:tc>
        <w:tc>
          <w:tcPr>
            <w:tcW w:w="1276" w:type="dxa"/>
            <w:tcBorders>
              <w:top w:val="dotted" w:sz="4" w:space="0" w:color="auto"/>
              <w:left w:val="single" w:sz="12" w:space="0" w:color="auto"/>
              <w:bottom w:val="dotted" w:sz="4" w:space="0" w:color="auto"/>
              <w:right w:val="single" w:sz="12" w:space="0" w:color="auto"/>
            </w:tcBorders>
          </w:tcPr>
          <w:p w14:paraId="07777A94"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3</w:t>
            </w:r>
          </w:p>
        </w:tc>
        <w:tc>
          <w:tcPr>
            <w:tcW w:w="2126" w:type="dxa"/>
            <w:tcBorders>
              <w:top w:val="dotted" w:sz="4" w:space="0" w:color="auto"/>
              <w:left w:val="single" w:sz="12" w:space="0" w:color="auto"/>
              <w:bottom w:val="dotted" w:sz="4" w:space="0" w:color="auto"/>
              <w:right w:val="single" w:sz="12" w:space="0" w:color="auto"/>
            </w:tcBorders>
          </w:tcPr>
          <w:p w14:paraId="0DA64155"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33.3</w:t>
            </w:r>
          </w:p>
        </w:tc>
      </w:tr>
      <w:tr w:rsidR="00EF68A8" w:rsidRPr="00B24F83" w14:paraId="4B180FD1" w14:textId="77777777" w:rsidTr="00EF68A8">
        <w:trPr>
          <w:trHeight w:val="356"/>
        </w:trPr>
        <w:tc>
          <w:tcPr>
            <w:tcW w:w="5230" w:type="dxa"/>
            <w:tcBorders>
              <w:top w:val="dotted" w:sz="4" w:space="0" w:color="auto"/>
              <w:left w:val="single" w:sz="12" w:space="0" w:color="auto"/>
              <w:bottom w:val="dotted" w:sz="4" w:space="0" w:color="auto"/>
              <w:right w:val="single" w:sz="12" w:space="0" w:color="auto"/>
            </w:tcBorders>
          </w:tcPr>
          <w:p w14:paraId="2E1F5200" w14:textId="77777777" w:rsidR="00EF68A8" w:rsidRPr="00B24F83" w:rsidRDefault="00EF68A8" w:rsidP="00EF68A8">
            <w:pPr>
              <w:rPr>
                <w:rFonts w:ascii="Arial" w:hAnsi="Arial" w:cs="Arial"/>
              </w:rPr>
            </w:pPr>
            <w:r w:rsidRPr="00B24F83">
              <w:rPr>
                <w:rFonts w:ascii="Arial" w:hAnsi="Arial" w:cs="Arial"/>
              </w:rPr>
              <w:t>Otro Mobiliario y Equipo Educacional y Recreativo</w:t>
            </w:r>
          </w:p>
        </w:tc>
        <w:tc>
          <w:tcPr>
            <w:tcW w:w="1276" w:type="dxa"/>
            <w:tcBorders>
              <w:top w:val="dotted" w:sz="4" w:space="0" w:color="auto"/>
              <w:left w:val="single" w:sz="12" w:space="0" w:color="auto"/>
              <w:bottom w:val="dotted" w:sz="4" w:space="0" w:color="auto"/>
              <w:right w:val="single" w:sz="12" w:space="0" w:color="auto"/>
            </w:tcBorders>
          </w:tcPr>
          <w:p w14:paraId="029991EF"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5</w:t>
            </w:r>
          </w:p>
        </w:tc>
        <w:tc>
          <w:tcPr>
            <w:tcW w:w="2126" w:type="dxa"/>
            <w:tcBorders>
              <w:top w:val="dotted" w:sz="4" w:space="0" w:color="auto"/>
              <w:left w:val="single" w:sz="12" w:space="0" w:color="auto"/>
              <w:bottom w:val="dotted" w:sz="4" w:space="0" w:color="auto"/>
              <w:right w:val="single" w:sz="12" w:space="0" w:color="auto"/>
            </w:tcBorders>
          </w:tcPr>
          <w:p w14:paraId="58803FAF"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20</w:t>
            </w:r>
          </w:p>
        </w:tc>
      </w:tr>
      <w:tr w:rsidR="00EF68A8" w:rsidRPr="00B24F83" w14:paraId="40CD6186" w14:textId="77777777" w:rsidTr="00EF68A8">
        <w:trPr>
          <w:trHeight w:val="338"/>
        </w:trPr>
        <w:tc>
          <w:tcPr>
            <w:tcW w:w="5230" w:type="dxa"/>
            <w:tcBorders>
              <w:top w:val="dotted" w:sz="4" w:space="0" w:color="auto"/>
              <w:left w:val="single" w:sz="12" w:space="0" w:color="auto"/>
              <w:bottom w:val="dotted" w:sz="4" w:space="0" w:color="auto"/>
              <w:right w:val="single" w:sz="12" w:space="0" w:color="auto"/>
            </w:tcBorders>
          </w:tcPr>
          <w:p w14:paraId="75239D57" w14:textId="77777777" w:rsidR="00EF68A8" w:rsidRPr="00B24F83" w:rsidRDefault="00EF68A8" w:rsidP="00EF68A8">
            <w:pPr>
              <w:rPr>
                <w:rFonts w:ascii="Arial" w:hAnsi="Arial" w:cs="Arial"/>
                <w:b/>
              </w:rPr>
            </w:pPr>
            <w:r w:rsidRPr="00B24F83">
              <w:rPr>
                <w:rFonts w:ascii="Arial" w:hAnsi="Arial" w:cs="Arial"/>
                <w:b/>
              </w:rPr>
              <w:t>Equipo e Instrumental Médico y de Laboratorio</w:t>
            </w:r>
          </w:p>
        </w:tc>
        <w:tc>
          <w:tcPr>
            <w:tcW w:w="1276" w:type="dxa"/>
            <w:tcBorders>
              <w:top w:val="dotted" w:sz="4" w:space="0" w:color="auto"/>
              <w:left w:val="single" w:sz="12" w:space="0" w:color="auto"/>
              <w:bottom w:val="dotted" w:sz="4" w:space="0" w:color="auto"/>
              <w:right w:val="single" w:sz="12" w:space="0" w:color="auto"/>
            </w:tcBorders>
          </w:tcPr>
          <w:p w14:paraId="7257F954" w14:textId="77777777" w:rsidR="00EF68A8" w:rsidRPr="00B24F83" w:rsidRDefault="00EF68A8" w:rsidP="00EF68A8">
            <w:pPr>
              <w:spacing w:line="360" w:lineRule="auto"/>
              <w:jc w:val="center"/>
              <w:rPr>
                <w:rFonts w:ascii="Arial" w:eastAsia="Times New Roman" w:hAnsi="Arial" w:cs="Arial"/>
                <w:lang w:val="es-ES" w:eastAsia="es-ES"/>
              </w:rPr>
            </w:pPr>
          </w:p>
        </w:tc>
        <w:tc>
          <w:tcPr>
            <w:tcW w:w="2126" w:type="dxa"/>
            <w:tcBorders>
              <w:top w:val="dotted" w:sz="4" w:space="0" w:color="auto"/>
              <w:left w:val="single" w:sz="12" w:space="0" w:color="auto"/>
              <w:bottom w:val="dotted" w:sz="4" w:space="0" w:color="auto"/>
              <w:right w:val="single" w:sz="12" w:space="0" w:color="auto"/>
            </w:tcBorders>
          </w:tcPr>
          <w:p w14:paraId="34050CEB" w14:textId="77777777" w:rsidR="00EF68A8" w:rsidRPr="00B24F83" w:rsidRDefault="00EF68A8" w:rsidP="00EF68A8">
            <w:pPr>
              <w:spacing w:line="360" w:lineRule="auto"/>
              <w:jc w:val="center"/>
              <w:rPr>
                <w:rFonts w:ascii="Arial" w:eastAsia="Times New Roman" w:hAnsi="Arial" w:cs="Arial"/>
                <w:lang w:val="es-ES" w:eastAsia="es-ES"/>
              </w:rPr>
            </w:pPr>
          </w:p>
        </w:tc>
      </w:tr>
      <w:tr w:rsidR="00EF68A8" w:rsidRPr="00B24F83" w14:paraId="76B7F438" w14:textId="77777777" w:rsidTr="00EF68A8">
        <w:trPr>
          <w:trHeight w:val="356"/>
        </w:trPr>
        <w:tc>
          <w:tcPr>
            <w:tcW w:w="5230" w:type="dxa"/>
            <w:tcBorders>
              <w:top w:val="dotted" w:sz="4" w:space="0" w:color="auto"/>
              <w:left w:val="single" w:sz="12" w:space="0" w:color="auto"/>
              <w:bottom w:val="dotted" w:sz="4" w:space="0" w:color="auto"/>
              <w:right w:val="single" w:sz="12" w:space="0" w:color="auto"/>
            </w:tcBorders>
          </w:tcPr>
          <w:p w14:paraId="22231677" w14:textId="77777777" w:rsidR="00EF68A8" w:rsidRPr="00B24F83" w:rsidRDefault="00EF68A8" w:rsidP="00EF68A8">
            <w:pPr>
              <w:rPr>
                <w:rFonts w:ascii="Arial" w:hAnsi="Arial" w:cs="Arial"/>
              </w:rPr>
            </w:pPr>
            <w:r w:rsidRPr="00B24F83">
              <w:rPr>
                <w:rFonts w:ascii="Arial" w:hAnsi="Arial" w:cs="Arial"/>
              </w:rPr>
              <w:t>Equipo Médico y de Laboratorio</w:t>
            </w:r>
          </w:p>
        </w:tc>
        <w:tc>
          <w:tcPr>
            <w:tcW w:w="1276" w:type="dxa"/>
            <w:tcBorders>
              <w:top w:val="dotted" w:sz="4" w:space="0" w:color="auto"/>
              <w:left w:val="single" w:sz="12" w:space="0" w:color="auto"/>
              <w:bottom w:val="dotted" w:sz="4" w:space="0" w:color="auto"/>
              <w:right w:val="single" w:sz="12" w:space="0" w:color="auto"/>
            </w:tcBorders>
          </w:tcPr>
          <w:p w14:paraId="3721A354"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5</w:t>
            </w:r>
          </w:p>
        </w:tc>
        <w:tc>
          <w:tcPr>
            <w:tcW w:w="2126" w:type="dxa"/>
            <w:tcBorders>
              <w:top w:val="dotted" w:sz="4" w:space="0" w:color="auto"/>
              <w:left w:val="single" w:sz="12" w:space="0" w:color="auto"/>
              <w:bottom w:val="dotted" w:sz="4" w:space="0" w:color="auto"/>
              <w:right w:val="single" w:sz="12" w:space="0" w:color="auto"/>
            </w:tcBorders>
          </w:tcPr>
          <w:p w14:paraId="2083AE07"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20</w:t>
            </w:r>
          </w:p>
        </w:tc>
      </w:tr>
      <w:tr w:rsidR="00EF68A8" w:rsidRPr="00B24F83" w14:paraId="0918CEB5" w14:textId="77777777" w:rsidTr="00EF68A8">
        <w:trPr>
          <w:trHeight w:val="338"/>
        </w:trPr>
        <w:tc>
          <w:tcPr>
            <w:tcW w:w="5230" w:type="dxa"/>
            <w:tcBorders>
              <w:top w:val="dotted" w:sz="4" w:space="0" w:color="auto"/>
              <w:left w:val="single" w:sz="12" w:space="0" w:color="auto"/>
              <w:bottom w:val="dotted" w:sz="4" w:space="0" w:color="auto"/>
              <w:right w:val="single" w:sz="12" w:space="0" w:color="auto"/>
            </w:tcBorders>
          </w:tcPr>
          <w:p w14:paraId="0A20F298" w14:textId="77777777" w:rsidR="00EF68A8" w:rsidRPr="00B24F83" w:rsidRDefault="00EF68A8" w:rsidP="00EF68A8">
            <w:pPr>
              <w:rPr>
                <w:rFonts w:ascii="Arial" w:hAnsi="Arial" w:cs="Arial"/>
                <w:b/>
              </w:rPr>
            </w:pPr>
            <w:r w:rsidRPr="00B24F83">
              <w:rPr>
                <w:rFonts w:ascii="Arial" w:hAnsi="Arial" w:cs="Arial"/>
                <w:b/>
              </w:rPr>
              <w:t>Equipo de Transporte</w:t>
            </w:r>
          </w:p>
        </w:tc>
        <w:tc>
          <w:tcPr>
            <w:tcW w:w="1276" w:type="dxa"/>
            <w:tcBorders>
              <w:top w:val="dotted" w:sz="4" w:space="0" w:color="auto"/>
              <w:left w:val="single" w:sz="12" w:space="0" w:color="auto"/>
              <w:bottom w:val="dotted" w:sz="4" w:space="0" w:color="auto"/>
              <w:right w:val="single" w:sz="12" w:space="0" w:color="auto"/>
            </w:tcBorders>
          </w:tcPr>
          <w:p w14:paraId="2D077A93" w14:textId="77777777" w:rsidR="00EF68A8" w:rsidRPr="00B24F83" w:rsidRDefault="00EF68A8" w:rsidP="00EF68A8">
            <w:pPr>
              <w:spacing w:line="360" w:lineRule="auto"/>
              <w:jc w:val="center"/>
              <w:rPr>
                <w:rFonts w:ascii="Arial" w:eastAsia="Times New Roman" w:hAnsi="Arial" w:cs="Arial"/>
                <w:lang w:val="es-ES" w:eastAsia="es-ES"/>
              </w:rPr>
            </w:pPr>
          </w:p>
        </w:tc>
        <w:tc>
          <w:tcPr>
            <w:tcW w:w="2126" w:type="dxa"/>
            <w:tcBorders>
              <w:top w:val="dotted" w:sz="4" w:space="0" w:color="auto"/>
              <w:left w:val="single" w:sz="12" w:space="0" w:color="auto"/>
              <w:bottom w:val="dotted" w:sz="4" w:space="0" w:color="auto"/>
              <w:right w:val="single" w:sz="12" w:space="0" w:color="auto"/>
            </w:tcBorders>
          </w:tcPr>
          <w:p w14:paraId="12F62C93" w14:textId="77777777" w:rsidR="00EF68A8" w:rsidRPr="00B24F83" w:rsidRDefault="00EF68A8" w:rsidP="00EF68A8">
            <w:pPr>
              <w:spacing w:line="360" w:lineRule="auto"/>
              <w:jc w:val="center"/>
              <w:rPr>
                <w:rFonts w:ascii="Arial" w:eastAsia="Times New Roman" w:hAnsi="Arial" w:cs="Arial"/>
                <w:lang w:val="es-ES" w:eastAsia="es-ES"/>
              </w:rPr>
            </w:pPr>
          </w:p>
        </w:tc>
      </w:tr>
      <w:tr w:rsidR="00EF68A8" w:rsidRPr="00B24F83" w14:paraId="1F81AABB" w14:textId="77777777" w:rsidTr="00EF68A8">
        <w:trPr>
          <w:trHeight w:val="338"/>
        </w:trPr>
        <w:tc>
          <w:tcPr>
            <w:tcW w:w="5230" w:type="dxa"/>
            <w:tcBorders>
              <w:top w:val="dotted" w:sz="4" w:space="0" w:color="auto"/>
              <w:left w:val="single" w:sz="12" w:space="0" w:color="auto"/>
              <w:bottom w:val="dotted" w:sz="4" w:space="0" w:color="auto"/>
              <w:right w:val="single" w:sz="12" w:space="0" w:color="auto"/>
            </w:tcBorders>
          </w:tcPr>
          <w:p w14:paraId="17BEBE4A" w14:textId="77777777" w:rsidR="00EF68A8" w:rsidRPr="00B24F83" w:rsidRDefault="00EF68A8" w:rsidP="00EF68A8">
            <w:pPr>
              <w:rPr>
                <w:rFonts w:ascii="Arial" w:hAnsi="Arial" w:cs="Arial"/>
              </w:rPr>
            </w:pPr>
            <w:r w:rsidRPr="00B24F83">
              <w:rPr>
                <w:rFonts w:ascii="Arial" w:hAnsi="Arial" w:cs="Arial"/>
              </w:rPr>
              <w:t xml:space="preserve">Automóviles y Equipo Terrestre </w:t>
            </w:r>
          </w:p>
        </w:tc>
        <w:tc>
          <w:tcPr>
            <w:tcW w:w="1276" w:type="dxa"/>
            <w:tcBorders>
              <w:top w:val="dotted" w:sz="4" w:space="0" w:color="auto"/>
              <w:left w:val="single" w:sz="12" w:space="0" w:color="auto"/>
              <w:bottom w:val="dotted" w:sz="4" w:space="0" w:color="auto"/>
              <w:right w:val="single" w:sz="12" w:space="0" w:color="auto"/>
            </w:tcBorders>
          </w:tcPr>
          <w:p w14:paraId="0B96C9C5"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5</w:t>
            </w:r>
          </w:p>
        </w:tc>
        <w:tc>
          <w:tcPr>
            <w:tcW w:w="2126" w:type="dxa"/>
            <w:tcBorders>
              <w:top w:val="dotted" w:sz="4" w:space="0" w:color="auto"/>
              <w:left w:val="single" w:sz="12" w:space="0" w:color="auto"/>
              <w:bottom w:val="dotted" w:sz="4" w:space="0" w:color="auto"/>
              <w:right w:val="single" w:sz="12" w:space="0" w:color="auto"/>
            </w:tcBorders>
          </w:tcPr>
          <w:p w14:paraId="32C7367A"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20</w:t>
            </w:r>
          </w:p>
        </w:tc>
      </w:tr>
      <w:tr w:rsidR="00EF68A8" w:rsidRPr="00B24F83" w14:paraId="178213A4" w14:textId="77777777" w:rsidTr="00EF68A8">
        <w:trPr>
          <w:trHeight w:val="356"/>
        </w:trPr>
        <w:tc>
          <w:tcPr>
            <w:tcW w:w="5230" w:type="dxa"/>
            <w:tcBorders>
              <w:top w:val="dotted" w:sz="4" w:space="0" w:color="auto"/>
              <w:left w:val="single" w:sz="12" w:space="0" w:color="auto"/>
              <w:bottom w:val="dotted" w:sz="4" w:space="0" w:color="auto"/>
              <w:right w:val="single" w:sz="12" w:space="0" w:color="auto"/>
            </w:tcBorders>
          </w:tcPr>
          <w:p w14:paraId="4C7F9B8E" w14:textId="77777777" w:rsidR="00EF68A8" w:rsidRPr="00B24F83" w:rsidRDefault="00EF68A8" w:rsidP="00EF68A8">
            <w:pPr>
              <w:rPr>
                <w:rFonts w:ascii="Arial" w:hAnsi="Arial" w:cs="Arial"/>
              </w:rPr>
            </w:pPr>
            <w:r w:rsidRPr="00B24F83">
              <w:rPr>
                <w:rFonts w:ascii="Arial" w:hAnsi="Arial" w:cs="Arial"/>
              </w:rPr>
              <w:t>Equipo de Defensa y Seguridad</w:t>
            </w:r>
          </w:p>
        </w:tc>
        <w:tc>
          <w:tcPr>
            <w:tcW w:w="1276" w:type="dxa"/>
            <w:tcBorders>
              <w:top w:val="dotted" w:sz="4" w:space="0" w:color="auto"/>
              <w:left w:val="single" w:sz="12" w:space="0" w:color="auto"/>
              <w:bottom w:val="dotted" w:sz="4" w:space="0" w:color="auto"/>
              <w:right w:val="single" w:sz="12" w:space="0" w:color="auto"/>
            </w:tcBorders>
          </w:tcPr>
          <w:p w14:paraId="567F6556"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5</w:t>
            </w:r>
          </w:p>
        </w:tc>
        <w:tc>
          <w:tcPr>
            <w:tcW w:w="2126" w:type="dxa"/>
            <w:tcBorders>
              <w:top w:val="dotted" w:sz="4" w:space="0" w:color="auto"/>
              <w:left w:val="single" w:sz="12" w:space="0" w:color="auto"/>
              <w:bottom w:val="dotted" w:sz="4" w:space="0" w:color="auto"/>
              <w:right w:val="single" w:sz="12" w:space="0" w:color="auto"/>
            </w:tcBorders>
          </w:tcPr>
          <w:p w14:paraId="705F6A68"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r>
      <w:tr w:rsidR="00EF68A8" w:rsidRPr="00B24F83" w14:paraId="498BCC3C" w14:textId="77777777" w:rsidTr="00EF68A8">
        <w:trPr>
          <w:trHeight w:val="338"/>
        </w:trPr>
        <w:tc>
          <w:tcPr>
            <w:tcW w:w="5230" w:type="dxa"/>
            <w:tcBorders>
              <w:top w:val="dotted" w:sz="4" w:space="0" w:color="auto"/>
              <w:left w:val="single" w:sz="12" w:space="0" w:color="auto"/>
              <w:bottom w:val="dotted" w:sz="4" w:space="0" w:color="auto"/>
              <w:right w:val="single" w:sz="12" w:space="0" w:color="auto"/>
            </w:tcBorders>
          </w:tcPr>
          <w:p w14:paraId="743837CB" w14:textId="77777777" w:rsidR="00EF68A8" w:rsidRPr="00B24F83" w:rsidRDefault="00EF68A8" w:rsidP="00EF68A8">
            <w:pPr>
              <w:rPr>
                <w:rFonts w:ascii="Arial" w:hAnsi="Arial" w:cs="Arial"/>
                <w:b/>
              </w:rPr>
            </w:pPr>
            <w:r w:rsidRPr="00B24F83">
              <w:rPr>
                <w:rFonts w:ascii="Arial" w:hAnsi="Arial" w:cs="Arial"/>
                <w:b/>
              </w:rPr>
              <w:t>Maquinaria, Otros Equipos y Herramientas</w:t>
            </w:r>
          </w:p>
        </w:tc>
        <w:tc>
          <w:tcPr>
            <w:tcW w:w="1276" w:type="dxa"/>
            <w:tcBorders>
              <w:top w:val="dotted" w:sz="4" w:space="0" w:color="auto"/>
              <w:left w:val="single" w:sz="12" w:space="0" w:color="auto"/>
              <w:bottom w:val="dotted" w:sz="4" w:space="0" w:color="auto"/>
              <w:right w:val="single" w:sz="12" w:space="0" w:color="auto"/>
            </w:tcBorders>
          </w:tcPr>
          <w:p w14:paraId="2BC14FF2" w14:textId="77777777" w:rsidR="00EF68A8" w:rsidRPr="00B24F83" w:rsidRDefault="00EF68A8" w:rsidP="00EF68A8">
            <w:pPr>
              <w:spacing w:line="360" w:lineRule="auto"/>
              <w:jc w:val="center"/>
              <w:rPr>
                <w:rFonts w:ascii="Arial" w:eastAsia="Times New Roman" w:hAnsi="Arial" w:cs="Arial"/>
                <w:lang w:val="es-ES" w:eastAsia="es-ES"/>
              </w:rPr>
            </w:pPr>
          </w:p>
        </w:tc>
        <w:tc>
          <w:tcPr>
            <w:tcW w:w="2126" w:type="dxa"/>
            <w:tcBorders>
              <w:top w:val="dotted" w:sz="4" w:space="0" w:color="auto"/>
              <w:left w:val="single" w:sz="12" w:space="0" w:color="auto"/>
              <w:bottom w:val="dotted" w:sz="4" w:space="0" w:color="auto"/>
              <w:right w:val="single" w:sz="12" w:space="0" w:color="auto"/>
            </w:tcBorders>
          </w:tcPr>
          <w:p w14:paraId="3224D1A7" w14:textId="77777777" w:rsidR="00EF68A8" w:rsidRPr="00B24F83" w:rsidRDefault="00EF68A8" w:rsidP="00EF68A8">
            <w:pPr>
              <w:spacing w:line="360" w:lineRule="auto"/>
              <w:jc w:val="center"/>
              <w:rPr>
                <w:rFonts w:ascii="Arial" w:eastAsia="Times New Roman" w:hAnsi="Arial" w:cs="Arial"/>
                <w:lang w:val="es-ES" w:eastAsia="es-ES"/>
              </w:rPr>
            </w:pPr>
          </w:p>
        </w:tc>
      </w:tr>
      <w:tr w:rsidR="00EF68A8" w:rsidRPr="00B24F83" w14:paraId="1BB8168F" w14:textId="77777777" w:rsidTr="00EF68A8">
        <w:trPr>
          <w:trHeight w:val="474"/>
        </w:trPr>
        <w:tc>
          <w:tcPr>
            <w:tcW w:w="5230" w:type="dxa"/>
            <w:tcBorders>
              <w:top w:val="dotted" w:sz="4" w:space="0" w:color="auto"/>
              <w:left w:val="single" w:sz="12" w:space="0" w:color="auto"/>
              <w:bottom w:val="dotted" w:sz="4" w:space="0" w:color="auto"/>
              <w:right w:val="single" w:sz="12" w:space="0" w:color="auto"/>
            </w:tcBorders>
          </w:tcPr>
          <w:p w14:paraId="1326E81A" w14:textId="77777777" w:rsidR="00EF68A8" w:rsidRPr="00B24F83" w:rsidRDefault="00EF68A8" w:rsidP="00EF68A8">
            <w:pPr>
              <w:rPr>
                <w:rFonts w:ascii="Arial" w:hAnsi="Arial" w:cs="Arial"/>
              </w:rPr>
            </w:pPr>
            <w:r w:rsidRPr="00B24F83">
              <w:rPr>
                <w:rFonts w:ascii="Arial" w:hAnsi="Arial" w:cs="Arial"/>
              </w:rPr>
              <w:t>Sistemas de Aire Acondicionado, Calefacción y de Refrigeración Industrial y comercial</w:t>
            </w:r>
          </w:p>
        </w:tc>
        <w:tc>
          <w:tcPr>
            <w:tcW w:w="1276" w:type="dxa"/>
            <w:tcBorders>
              <w:top w:val="dotted" w:sz="4" w:space="0" w:color="auto"/>
              <w:left w:val="single" w:sz="12" w:space="0" w:color="auto"/>
              <w:bottom w:val="dotted" w:sz="4" w:space="0" w:color="auto"/>
              <w:right w:val="single" w:sz="12" w:space="0" w:color="auto"/>
            </w:tcBorders>
          </w:tcPr>
          <w:p w14:paraId="56A2D9CD"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c>
          <w:tcPr>
            <w:tcW w:w="2126" w:type="dxa"/>
            <w:tcBorders>
              <w:top w:val="dotted" w:sz="4" w:space="0" w:color="auto"/>
              <w:left w:val="single" w:sz="12" w:space="0" w:color="auto"/>
              <w:bottom w:val="dotted" w:sz="4" w:space="0" w:color="auto"/>
              <w:right w:val="single" w:sz="12" w:space="0" w:color="auto"/>
            </w:tcBorders>
          </w:tcPr>
          <w:p w14:paraId="408A7BB1"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r>
      <w:tr w:rsidR="00EF68A8" w:rsidRPr="00B24F83" w14:paraId="36637F02" w14:textId="77777777" w:rsidTr="00EF68A8">
        <w:trPr>
          <w:trHeight w:val="338"/>
        </w:trPr>
        <w:tc>
          <w:tcPr>
            <w:tcW w:w="5230" w:type="dxa"/>
            <w:tcBorders>
              <w:top w:val="dotted" w:sz="4" w:space="0" w:color="auto"/>
              <w:left w:val="single" w:sz="12" w:space="0" w:color="auto"/>
              <w:bottom w:val="dotted" w:sz="4" w:space="0" w:color="auto"/>
              <w:right w:val="single" w:sz="12" w:space="0" w:color="auto"/>
            </w:tcBorders>
          </w:tcPr>
          <w:p w14:paraId="00463CF3" w14:textId="77777777" w:rsidR="00EF68A8" w:rsidRPr="00B24F83" w:rsidRDefault="00EF68A8" w:rsidP="00EF68A8">
            <w:pPr>
              <w:rPr>
                <w:rFonts w:ascii="Arial" w:hAnsi="Arial" w:cs="Arial"/>
              </w:rPr>
            </w:pPr>
            <w:r w:rsidRPr="00B24F83">
              <w:rPr>
                <w:rFonts w:ascii="Arial" w:hAnsi="Arial" w:cs="Arial"/>
              </w:rPr>
              <w:t>Equipo de Comunicación y Telecomunicación</w:t>
            </w:r>
          </w:p>
        </w:tc>
        <w:tc>
          <w:tcPr>
            <w:tcW w:w="1276" w:type="dxa"/>
            <w:tcBorders>
              <w:top w:val="dotted" w:sz="4" w:space="0" w:color="auto"/>
              <w:left w:val="single" w:sz="12" w:space="0" w:color="auto"/>
              <w:bottom w:val="dotted" w:sz="4" w:space="0" w:color="auto"/>
              <w:right w:val="single" w:sz="12" w:space="0" w:color="auto"/>
            </w:tcBorders>
          </w:tcPr>
          <w:p w14:paraId="219CF751"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c>
          <w:tcPr>
            <w:tcW w:w="2126" w:type="dxa"/>
            <w:tcBorders>
              <w:top w:val="dotted" w:sz="4" w:space="0" w:color="auto"/>
              <w:left w:val="single" w:sz="12" w:space="0" w:color="auto"/>
              <w:bottom w:val="dotted" w:sz="4" w:space="0" w:color="auto"/>
              <w:right w:val="single" w:sz="12" w:space="0" w:color="auto"/>
            </w:tcBorders>
          </w:tcPr>
          <w:p w14:paraId="1DC8AB62"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r>
      <w:tr w:rsidR="00EF68A8" w:rsidRPr="00B24F83" w14:paraId="2DA50EE6" w14:textId="77777777" w:rsidTr="00EF68A8">
        <w:trPr>
          <w:trHeight w:val="474"/>
        </w:trPr>
        <w:tc>
          <w:tcPr>
            <w:tcW w:w="5230" w:type="dxa"/>
            <w:tcBorders>
              <w:top w:val="dotted" w:sz="4" w:space="0" w:color="auto"/>
              <w:left w:val="single" w:sz="12" w:space="0" w:color="auto"/>
              <w:bottom w:val="dotted" w:sz="4" w:space="0" w:color="auto"/>
              <w:right w:val="single" w:sz="12" w:space="0" w:color="auto"/>
            </w:tcBorders>
          </w:tcPr>
          <w:p w14:paraId="220C303E" w14:textId="77777777" w:rsidR="00EF68A8" w:rsidRPr="00B24F83" w:rsidRDefault="00EF68A8" w:rsidP="00EF68A8">
            <w:pPr>
              <w:rPr>
                <w:rFonts w:ascii="Arial" w:hAnsi="Arial" w:cs="Arial"/>
              </w:rPr>
            </w:pPr>
            <w:r w:rsidRPr="00B24F83">
              <w:rPr>
                <w:rFonts w:ascii="Arial" w:hAnsi="Arial" w:cs="Arial"/>
              </w:rPr>
              <w:t>Equipos de Generación Eléctrica y Accesorios Eléctricos</w:t>
            </w:r>
          </w:p>
        </w:tc>
        <w:tc>
          <w:tcPr>
            <w:tcW w:w="1276" w:type="dxa"/>
            <w:tcBorders>
              <w:top w:val="dotted" w:sz="4" w:space="0" w:color="auto"/>
              <w:left w:val="single" w:sz="12" w:space="0" w:color="auto"/>
              <w:bottom w:val="dotted" w:sz="4" w:space="0" w:color="auto"/>
              <w:right w:val="single" w:sz="12" w:space="0" w:color="auto"/>
            </w:tcBorders>
          </w:tcPr>
          <w:p w14:paraId="48A37D0F"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c>
          <w:tcPr>
            <w:tcW w:w="2126" w:type="dxa"/>
            <w:tcBorders>
              <w:top w:val="dotted" w:sz="4" w:space="0" w:color="auto"/>
              <w:left w:val="single" w:sz="12" w:space="0" w:color="auto"/>
              <w:bottom w:val="dotted" w:sz="4" w:space="0" w:color="auto"/>
              <w:right w:val="single" w:sz="12" w:space="0" w:color="auto"/>
            </w:tcBorders>
          </w:tcPr>
          <w:p w14:paraId="43018DAD"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r>
      <w:tr w:rsidR="00EF68A8" w:rsidRPr="00B24F83" w14:paraId="5673A54A" w14:textId="77777777" w:rsidTr="00EF68A8">
        <w:trPr>
          <w:trHeight w:val="338"/>
        </w:trPr>
        <w:tc>
          <w:tcPr>
            <w:tcW w:w="5230" w:type="dxa"/>
            <w:tcBorders>
              <w:top w:val="dotted" w:sz="4" w:space="0" w:color="auto"/>
              <w:left w:val="single" w:sz="12" w:space="0" w:color="auto"/>
              <w:bottom w:val="single" w:sz="12" w:space="0" w:color="auto"/>
              <w:right w:val="single" w:sz="12" w:space="0" w:color="auto"/>
            </w:tcBorders>
          </w:tcPr>
          <w:p w14:paraId="30395A5C" w14:textId="77777777" w:rsidR="00EF68A8" w:rsidRPr="00B24F83" w:rsidRDefault="00EF68A8" w:rsidP="00EF68A8">
            <w:pPr>
              <w:rPr>
                <w:rFonts w:ascii="Arial" w:hAnsi="Arial" w:cs="Arial"/>
              </w:rPr>
            </w:pPr>
            <w:r w:rsidRPr="00B24F83">
              <w:rPr>
                <w:rFonts w:ascii="Arial" w:hAnsi="Arial" w:cs="Arial"/>
              </w:rPr>
              <w:t>Otros Equipos</w:t>
            </w:r>
          </w:p>
        </w:tc>
        <w:tc>
          <w:tcPr>
            <w:tcW w:w="1276" w:type="dxa"/>
            <w:tcBorders>
              <w:top w:val="dotted" w:sz="4" w:space="0" w:color="auto"/>
              <w:left w:val="single" w:sz="12" w:space="0" w:color="auto"/>
              <w:bottom w:val="single" w:sz="12" w:space="0" w:color="auto"/>
              <w:right w:val="single" w:sz="12" w:space="0" w:color="auto"/>
            </w:tcBorders>
          </w:tcPr>
          <w:p w14:paraId="234C35DE"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c>
          <w:tcPr>
            <w:tcW w:w="2126" w:type="dxa"/>
            <w:tcBorders>
              <w:top w:val="dotted" w:sz="4" w:space="0" w:color="auto"/>
              <w:left w:val="single" w:sz="12" w:space="0" w:color="auto"/>
              <w:bottom w:val="single" w:sz="12" w:space="0" w:color="auto"/>
              <w:right w:val="single" w:sz="12" w:space="0" w:color="auto"/>
            </w:tcBorders>
          </w:tcPr>
          <w:p w14:paraId="3DBB5333"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r>
    </w:tbl>
    <w:p w14:paraId="77678B1C"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5A50ABC1"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63D9EB3F"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3A22AB73"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5F183344"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3E73A566"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759D10E5"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259E0F0A"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3BB3B133"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77A1BEB3"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131DDCAE"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7BA7B83A"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6C539209"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5D1664F8"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3F2C681E"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25A32190"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7E4B62E8"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2D1E5711"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7FFEF985" w14:textId="77777777" w:rsid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60664B12" w14:textId="77777777" w:rsidR="00EF68A8" w:rsidRDefault="00EF68A8" w:rsidP="00B24F83">
      <w:pPr>
        <w:spacing w:after="0" w:line="360" w:lineRule="auto"/>
        <w:ind w:left="1211"/>
        <w:jc w:val="both"/>
        <w:rPr>
          <w:rFonts w:ascii="Arial" w:eastAsia="Times New Roman" w:hAnsi="Arial" w:cs="Arial"/>
          <w:kern w:val="0"/>
          <w:lang w:val="es-ES" w:eastAsia="es-ES"/>
          <w14:ligatures w14:val="none"/>
        </w:rPr>
      </w:pPr>
    </w:p>
    <w:p w14:paraId="6A3BCE45" w14:textId="77777777" w:rsidR="00EF68A8" w:rsidRDefault="00EF68A8" w:rsidP="00B24F83">
      <w:pPr>
        <w:spacing w:after="0" w:line="360" w:lineRule="auto"/>
        <w:ind w:left="1211"/>
        <w:jc w:val="both"/>
        <w:rPr>
          <w:rFonts w:ascii="Arial" w:eastAsia="Times New Roman" w:hAnsi="Arial" w:cs="Arial"/>
          <w:kern w:val="0"/>
          <w:lang w:val="es-ES" w:eastAsia="es-ES"/>
          <w14:ligatures w14:val="none"/>
        </w:rPr>
      </w:pPr>
    </w:p>
    <w:p w14:paraId="279E2EBF" w14:textId="77777777" w:rsidR="00EF68A8" w:rsidRDefault="00EF68A8" w:rsidP="00B24F83">
      <w:pPr>
        <w:spacing w:after="0" w:line="360" w:lineRule="auto"/>
        <w:ind w:left="1211"/>
        <w:jc w:val="both"/>
        <w:rPr>
          <w:rFonts w:ascii="Arial" w:eastAsia="Times New Roman" w:hAnsi="Arial" w:cs="Arial"/>
          <w:kern w:val="0"/>
          <w:lang w:val="es-ES" w:eastAsia="es-ES"/>
          <w14:ligatures w14:val="none"/>
        </w:rPr>
      </w:pPr>
    </w:p>
    <w:p w14:paraId="52A6FF62" w14:textId="77777777" w:rsidR="00EF68A8" w:rsidRDefault="00EF68A8" w:rsidP="00B24F83">
      <w:pPr>
        <w:spacing w:after="0" w:line="360" w:lineRule="auto"/>
        <w:ind w:left="1211"/>
        <w:jc w:val="both"/>
        <w:rPr>
          <w:rFonts w:ascii="Arial" w:eastAsia="Times New Roman" w:hAnsi="Arial" w:cs="Arial"/>
          <w:kern w:val="0"/>
          <w:lang w:val="es-ES" w:eastAsia="es-ES"/>
          <w14:ligatures w14:val="none"/>
        </w:rPr>
      </w:pPr>
    </w:p>
    <w:p w14:paraId="7E289670" w14:textId="77777777" w:rsidR="00EF68A8" w:rsidRDefault="00EF68A8" w:rsidP="00B24F83">
      <w:pPr>
        <w:spacing w:after="0" w:line="360" w:lineRule="auto"/>
        <w:ind w:left="1211"/>
        <w:jc w:val="both"/>
        <w:rPr>
          <w:rFonts w:ascii="Arial" w:eastAsia="Times New Roman" w:hAnsi="Arial" w:cs="Arial"/>
          <w:kern w:val="0"/>
          <w:lang w:val="es-ES" w:eastAsia="es-ES"/>
          <w14:ligatures w14:val="none"/>
        </w:rPr>
      </w:pPr>
    </w:p>
    <w:p w14:paraId="506BDDA4" w14:textId="77777777" w:rsidR="00EF68A8" w:rsidRDefault="00EF68A8" w:rsidP="00B24F83">
      <w:pPr>
        <w:spacing w:after="0" w:line="360" w:lineRule="auto"/>
        <w:ind w:left="1211"/>
        <w:jc w:val="both"/>
        <w:rPr>
          <w:rFonts w:ascii="Arial" w:eastAsia="Times New Roman" w:hAnsi="Arial" w:cs="Arial"/>
          <w:kern w:val="0"/>
          <w:lang w:val="es-ES" w:eastAsia="es-ES"/>
          <w14:ligatures w14:val="none"/>
        </w:rPr>
      </w:pPr>
    </w:p>
    <w:p w14:paraId="32355C18" w14:textId="77777777" w:rsidR="00EF68A8" w:rsidRDefault="00EF68A8" w:rsidP="00B24F83">
      <w:pPr>
        <w:spacing w:after="0" w:line="360" w:lineRule="auto"/>
        <w:ind w:left="1211"/>
        <w:jc w:val="both"/>
        <w:rPr>
          <w:rFonts w:ascii="Arial" w:eastAsia="Times New Roman" w:hAnsi="Arial" w:cs="Arial"/>
          <w:kern w:val="0"/>
          <w:lang w:val="es-ES" w:eastAsia="es-ES"/>
          <w14:ligatures w14:val="none"/>
        </w:rPr>
      </w:pPr>
    </w:p>
    <w:p w14:paraId="5224504C" w14:textId="77777777" w:rsidR="00EF68A8" w:rsidRDefault="00EF68A8" w:rsidP="00B24F83">
      <w:pPr>
        <w:spacing w:after="0" w:line="360" w:lineRule="auto"/>
        <w:ind w:left="1211"/>
        <w:jc w:val="both"/>
        <w:rPr>
          <w:rFonts w:ascii="Arial" w:eastAsia="Times New Roman" w:hAnsi="Arial" w:cs="Arial"/>
          <w:kern w:val="0"/>
          <w:lang w:val="es-ES" w:eastAsia="es-ES"/>
          <w14:ligatures w14:val="none"/>
        </w:rPr>
      </w:pPr>
    </w:p>
    <w:p w14:paraId="0C10E97C" w14:textId="77777777" w:rsidR="00EF68A8" w:rsidRPr="00B24F83" w:rsidRDefault="00EF68A8" w:rsidP="00B24F83">
      <w:pPr>
        <w:spacing w:after="0" w:line="360" w:lineRule="auto"/>
        <w:ind w:left="1211"/>
        <w:jc w:val="both"/>
        <w:rPr>
          <w:rFonts w:ascii="Arial" w:eastAsia="Times New Roman" w:hAnsi="Arial" w:cs="Arial"/>
          <w:kern w:val="0"/>
          <w:lang w:val="es-ES" w:eastAsia="es-ES"/>
          <w14:ligatures w14:val="none"/>
        </w:rPr>
      </w:pPr>
    </w:p>
    <w:p w14:paraId="73B7550E" w14:textId="77777777" w:rsidR="00B24F83" w:rsidRPr="00B24F83" w:rsidRDefault="00B24F83" w:rsidP="00B24F83">
      <w:pPr>
        <w:numPr>
          <w:ilvl w:val="0"/>
          <w:numId w:val="6"/>
        </w:numPr>
        <w:spacing w:after="0" w:line="360" w:lineRule="auto"/>
        <w:ind w:left="284" w:hanging="284"/>
        <w:jc w:val="both"/>
        <w:rPr>
          <w:rFonts w:ascii="Arial" w:eastAsia="Times New Roman" w:hAnsi="Arial" w:cs="Arial"/>
          <w:b/>
          <w:kern w:val="0"/>
          <w:szCs w:val="20"/>
          <w:lang w:val="es-ES" w:eastAsia="es-ES"/>
          <w14:ligatures w14:val="none"/>
        </w:rPr>
      </w:pPr>
      <w:r w:rsidRPr="00B24F83">
        <w:rPr>
          <w:rFonts w:ascii="Arial" w:eastAsia="Times New Roman" w:hAnsi="Arial" w:cs="Arial"/>
          <w:b/>
          <w:kern w:val="0"/>
          <w:szCs w:val="20"/>
          <w:lang w:val="es-ES" w:eastAsia="es-ES"/>
          <w14:ligatures w14:val="none"/>
        </w:rPr>
        <w:lastRenderedPageBreak/>
        <w:t>Cambios en el porcentaje de depreciación o valor residual de los activos.</w:t>
      </w:r>
    </w:p>
    <w:p w14:paraId="5B46F019" w14:textId="1B84C8EE" w:rsidR="00B24F83" w:rsidRDefault="00B24F83" w:rsidP="00B24F83">
      <w:pPr>
        <w:spacing w:after="0" w:line="360" w:lineRule="auto"/>
        <w:ind w:left="284" w:firstLine="65"/>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 xml:space="preserve">En el </w:t>
      </w:r>
      <w:r w:rsidR="004E5BB4">
        <w:rPr>
          <w:rFonts w:ascii="Arial" w:eastAsia="Times New Roman" w:hAnsi="Arial" w:cs="Arial"/>
          <w:kern w:val="0"/>
          <w:szCs w:val="20"/>
          <w:lang w:val="es-ES" w:eastAsia="es-ES"/>
          <w14:ligatures w14:val="none"/>
        </w:rPr>
        <w:t>ejercicio fiscal</w:t>
      </w:r>
      <w:r w:rsidRPr="00B24F83">
        <w:rPr>
          <w:rFonts w:ascii="Arial" w:eastAsia="Times New Roman" w:hAnsi="Arial" w:cs="Arial"/>
          <w:kern w:val="0"/>
          <w:szCs w:val="20"/>
          <w:lang w:val="es-ES" w:eastAsia="es-ES"/>
          <w14:ligatures w14:val="none"/>
        </w:rPr>
        <w:t xml:space="preserve"> 2023 no se realizaron cambios en el Porcentaje de depreciación o en el valor residual de los activos.</w:t>
      </w:r>
    </w:p>
    <w:p w14:paraId="0937473F" w14:textId="77777777" w:rsidR="00072123" w:rsidRPr="00B24F83" w:rsidRDefault="00072123" w:rsidP="00B24F83">
      <w:pPr>
        <w:spacing w:after="0" w:line="360" w:lineRule="auto"/>
        <w:ind w:left="284" w:firstLine="65"/>
        <w:jc w:val="both"/>
        <w:rPr>
          <w:rFonts w:ascii="Arial" w:eastAsia="Times New Roman" w:hAnsi="Arial" w:cs="Arial"/>
          <w:kern w:val="0"/>
          <w:szCs w:val="20"/>
          <w:lang w:val="es-ES" w:eastAsia="es-ES"/>
          <w14:ligatures w14:val="none"/>
        </w:rPr>
      </w:pPr>
    </w:p>
    <w:p w14:paraId="4B75CC38" w14:textId="77777777" w:rsidR="00B24F83" w:rsidRDefault="00B24F83" w:rsidP="00B24F83">
      <w:pPr>
        <w:numPr>
          <w:ilvl w:val="0"/>
          <w:numId w:val="6"/>
        </w:numPr>
        <w:spacing w:after="0" w:line="360" w:lineRule="auto"/>
        <w:ind w:left="284" w:hanging="284"/>
        <w:jc w:val="both"/>
        <w:rPr>
          <w:rFonts w:ascii="Arial" w:eastAsia="Times New Roman" w:hAnsi="Arial" w:cs="Arial"/>
          <w:b/>
          <w:kern w:val="0"/>
          <w:szCs w:val="20"/>
          <w:lang w:val="es-ES" w:eastAsia="es-ES"/>
          <w14:ligatures w14:val="none"/>
        </w:rPr>
      </w:pPr>
      <w:r w:rsidRPr="00B24F83">
        <w:rPr>
          <w:rFonts w:ascii="Arial" w:eastAsia="Times New Roman" w:hAnsi="Arial" w:cs="Arial"/>
          <w:b/>
          <w:kern w:val="0"/>
          <w:szCs w:val="20"/>
          <w:lang w:val="es-ES" w:eastAsia="es-ES"/>
          <w14:ligatures w14:val="none"/>
        </w:rPr>
        <w:t>Importe de los gastos capitalizados en el segundo trimestre, tanto financieros como de investigación y desarrollo.</w:t>
      </w:r>
    </w:p>
    <w:p w14:paraId="40B9EFAC" w14:textId="77777777" w:rsidR="00072123" w:rsidRPr="00B24F83" w:rsidRDefault="00072123" w:rsidP="00072123">
      <w:pPr>
        <w:spacing w:after="0" w:line="360" w:lineRule="auto"/>
        <w:ind w:left="284"/>
        <w:jc w:val="both"/>
        <w:rPr>
          <w:rFonts w:ascii="Arial" w:eastAsia="Times New Roman" w:hAnsi="Arial" w:cs="Arial"/>
          <w:b/>
          <w:kern w:val="0"/>
          <w:szCs w:val="20"/>
          <w:lang w:val="es-ES" w:eastAsia="es-ES"/>
          <w14:ligatures w14:val="none"/>
        </w:rPr>
      </w:pPr>
    </w:p>
    <w:p w14:paraId="012851B8" w14:textId="7463F044" w:rsidR="00B24F83" w:rsidRDefault="00B24F83" w:rsidP="00B24F83">
      <w:pPr>
        <w:spacing w:after="0" w:line="360" w:lineRule="auto"/>
        <w:ind w:left="1560" w:hanging="1211"/>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 xml:space="preserve">No se realizaron gastos de capitalización en el </w:t>
      </w:r>
      <w:r w:rsidR="004E5BB4">
        <w:rPr>
          <w:rFonts w:ascii="Arial" w:eastAsia="Times New Roman" w:hAnsi="Arial" w:cs="Arial"/>
          <w:kern w:val="0"/>
          <w:szCs w:val="20"/>
          <w:lang w:val="es-ES" w:eastAsia="es-ES"/>
          <w14:ligatures w14:val="none"/>
        </w:rPr>
        <w:t>ejercicio fiscal</w:t>
      </w:r>
      <w:r w:rsidRPr="00B24F83">
        <w:rPr>
          <w:rFonts w:ascii="Arial" w:eastAsia="Times New Roman" w:hAnsi="Arial" w:cs="Arial"/>
          <w:kern w:val="0"/>
          <w:szCs w:val="20"/>
          <w:lang w:val="es-ES" w:eastAsia="es-ES"/>
          <w14:ligatures w14:val="none"/>
        </w:rPr>
        <w:t xml:space="preserve"> 2023.</w:t>
      </w:r>
    </w:p>
    <w:p w14:paraId="1C6527EC" w14:textId="77777777" w:rsidR="00072123" w:rsidRPr="00B24F83" w:rsidRDefault="00072123" w:rsidP="00B24F83">
      <w:pPr>
        <w:spacing w:after="0" w:line="360" w:lineRule="auto"/>
        <w:ind w:left="1560" w:hanging="1211"/>
        <w:jc w:val="both"/>
        <w:rPr>
          <w:rFonts w:ascii="Arial" w:eastAsia="Times New Roman" w:hAnsi="Arial" w:cs="Arial"/>
          <w:kern w:val="0"/>
          <w:szCs w:val="20"/>
          <w:lang w:val="es-ES" w:eastAsia="es-ES"/>
          <w14:ligatures w14:val="none"/>
        </w:rPr>
      </w:pPr>
    </w:p>
    <w:p w14:paraId="02D3BD5D" w14:textId="77777777" w:rsidR="00B24F83" w:rsidRPr="00B24F83" w:rsidRDefault="00B24F83" w:rsidP="00B24F83">
      <w:pPr>
        <w:numPr>
          <w:ilvl w:val="0"/>
          <w:numId w:val="6"/>
        </w:numPr>
        <w:spacing w:after="0" w:line="360" w:lineRule="auto"/>
        <w:ind w:left="284" w:hanging="284"/>
        <w:jc w:val="both"/>
        <w:rPr>
          <w:rFonts w:ascii="Arial" w:eastAsia="Times New Roman" w:hAnsi="Arial" w:cs="Arial"/>
          <w:b/>
          <w:kern w:val="0"/>
          <w:szCs w:val="20"/>
          <w:lang w:val="es-ES" w:eastAsia="es-ES"/>
          <w14:ligatures w14:val="none"/>
        </w:rPr>
      </w:pPr>
      <w:r w:rsidRPr="00B24F83">
        <w:rPr>
          <w:rFonts w:ascii="Arial" w:eastAsia="Times New Roman" w:hAnsi="Arial" w:cs="Arial"/>
          <w:b/>
          <w:kern w:val="0"/>
          <w:szCs w:val="20"/>
          <w:lang w:val="es-ES" w:eastAsia="es-ES"/>
          <w14:ligatures w14:val="none"/>
        </w:rPr>
        <w:t>Riegos por tipo de cambio o tipo de interés de las inversiones financieras.</w:t>
      </w:r>
    </w:p>
    <w:p w14:paraId="10145123" w14:textId="77777777" w:rsidR="00B24F83" w:rsidRDefault="00B24F83" w:rsidP="00B24F83">
      <w:pPr>
        <w:spacing w:after="0" w:line="360" w:lineRule="auto"/>
        <w:ind w:left="1560" w:hanging="1211"/>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No se tienen inversiones financieras.</w:t>
      </w:r>
    </w:p>
    <w:p w14:paraId="362E450C" w14:textId="77777777" w:rsidR="00072123" w:rsidRPr="00B24F83" w:rsidRDefault="00072123" w:rsidP="00B24F83">
      <w:pPr>
        <w:spacing w:after="0" w:line="360" w:lineRule="auto"/>
        <w:ind w:left="1560" w:hanging="1211"/>
        <w:jc w:val="both"/>
        <w:rPr>
          <w:rFonts w:ascii="Arial" w:eastAsia="Times New Roman" w:hAnsi="Arial" w:cs="Arial"/>
          <w:kern w:val="0"/>
          <w:szCs w:val="20"/>
          <w:lang w:val="es-ES" w:eastAsia="es-ES"/>
          <w14:ligatures w14:val="none"/>
        </w:rPr>
      </w:pPr>
    </w:p>
    <w:p w14:paraId="76795B1A" w14:textId="77777777" w:rsidR="00B24F83" w:rsidRPr="00B24F83" w:rsidRDefault="00B24F83" w:rsidP="00B24F83">
      <w:pPr>
        <w:numPr>
          <w:ilvl w:val="0"/>
          <w:numId w:val="6"/>
        </w:numPr>
        <w:spacing w:after="0" w:line="360" w:lineRule="auto"/>
        <w:ind w:left="284" w:hanging="284"/>
        <w:jc w:val="both"/>
        <w:rPr>
          <w:rFonts w:ascii="Arial" w:eastAsia="Times New Roman" w:hAnsi="Arial" w:cs="Arial"/>
          <w:b/>
          <w:kern w:val="0"/>
          <w:szCs w:val="20"/>
          <w:lang w:val="es-ES" w:eastAsia="es-ES"/>
          <w14:ligatures w14:val="none"/>
        </w:rPr>
      </w:pPr>
      <w:r w:rsidRPr="00B24F83">
        <w:rPr>
          <w:rFonts w:ascii="Arial" w:eastAsia="Times New Roman" w:hAnsi="Arial" w:cs="Arial"/>
          <w:b/>
          <w:kern w:val="0"/>
          <w:szCs w:val="20"/>
          <w:lang w:val="es-ES" w:eastAsia="es-ES"/>
          <w14:ligatures w14:val="none"/>
        </w:rPr>
        <w:t>Valor activado en el ejercicio de los bienes construidos por la entidad.</w:t>
      </w:r>
    </w:p>
    <w:p w14:paraId="28A8EC85" w14:textId="77777777" w:rsidR="00B24F83" w:rsidRDefault="00B24F83" w:rsidP="00B24F83">
      <w:pPr>
        <w:spacing w:after="0" w:line="360" w:lineRule="auto"/>
        <w:ind w:left="1560" w:hanging="1276"/>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No se tienen bienes construidos por la Fiscalía General del Estado de Guerrero.</w:t>
      </w:r>
    </w:p>
    <w:p w14:paraId="481C8A8C" w14:textId="77777777" w:rsidR="00072123" w:rsidRPr="00B24F83" w:rsidRDefault="00072123" w:rsidP="00B24F83">
      <w:pPr>
        <w:spacing w:after="0" w:line="360" w:lineRule="auto"/>
        <w:ind w:left="1560" w:hanging="1276"/>
        <w:jc w:val="both"/>
        <w:rPr>
          <w:rFonts w:ascii="Arial" w:eastAsia="Times New Roman" w:hAnsi="Arial" w:cs="Arial"/>
          <w:kern w:val="0"/>
          <w:szCs w:val="20"/>
          <w:lang w:val="es-ES" w:eastAsia="es-ES"/>
          <w14:ligatures w14:val="none"/>
        </w:rPr>
      </w:pPr>
    </w:p>
    <w:p w14:paraId="7386741E" w14:textId="77777777" w:rsidR="00B24F83" w:rsidRPr="00F52397" w:rsidRDefault="00B24F83" w:rsidP="00B24F83">
      <w:pPr>
        <w:numPr>
          <w:ilvl w:val="0"/>
          <w:numId w:val="6"/>
        </w:numPr>
        <w:spacing w:after="0" w:line="360" w:lineRule="auto"/>
        <w:ind w:left="284" w:hanging="284"/>
        <w:jc w:val="both"/>
        <w:rPr>
          <w:rFonts w:ascii="Arial" w:eastAsia="Times New Roman" w:hAnsi="Arial" w:cs="Arial"/>
          <w:b/>
          <w:kern w:val="0"/>
          <w:szCs w:val="20"/>
          <w:lang w:val="es-ES" w:eastAsia="es-ES"/>
          <w14:ligatures w14:val="none"/>
        </w:rPr>
      </w:pPr>
      <w:r w:rsidRPr="00F52397">
        <w:rPr>
          <w:rFonts w:ascii="Arial" w:eastAsia="Times New Roman" w:hAnsi="Arial" w:cs="Arial"/>
          <w:b/>
          <w:kern w:val="0"/>
          <w:szCs w:val="20"/>
          <w:lang w:val="es-ES" w:eastAsia="es-ES"/>
          <w14:ligatures w14:val="none"/>
        </w:rPr>
        <w:t>Otras circunstancias de carácter significativo que afecten el activo, tales como bienes en garantía, señalados en embargos, litigios, títulos de inversiones entregados en garantías, baja significativa del valor de inversiones financieras, etc.</w:t>
      </w:r>
    </w:p>
    <w:p w14:paraId="08219FE2" w14:textId="389C991B" w:rsidR="00B24F83" w:rsidRPr="00F52397" w:rsidRDefault="00EF68A8" w:rsidP="00B24F83">
      <w:pPr>
        <w:spacing w:after="0" w:line="360" w:lineRule="auto"/>
        <w:ind w:left="284"/>
        <w:jc w:val="both"/>
        <w:rPr>
          <w:rFonts w:ascii="Arial" w:eastAsia="Times New Roman" w:hAnsi="Arial" w:cs="Arial"/>
          <w:color w:val="000000" w:themeColor="text1"/>
          <w:kern w:val="0"/>
          <w:szCs w:val="20"/>
          <w:lang w:val="es-ES" w:eastAsia="es-ES"/>
          <w14:ligatures w14:val="none"/>
        </w:rPr>
      </w:pPr>
      <w:r w:rsidRPr="00F52397">
        <w:rPr>
          <w:rFonts w:ascii="Arial" w:eastAsia="Times New Roman" w:hAnsi="Arial" w:cs="Arial"/>
          <w:kern w:val="0"/>
          <w:szCs w:val="20"/>
          <w:lang w:val="es-ES" w:eastAsia="es-ES"/>
          <w14:ligatures w14:val="none"/>
        </w:rPr>
        <w:t xml:space="preserve">Al 31 </w:t>
      </w:r>
      <w:r w:rsidR="006A191D" w:rsidRPr="00F52397">
        <w:rPr>
          <w:rFonts w:ascii="Arial" w:eastAsia="Times New Roman" w:hAnsi="Arial" w:cs="Arial"/>
          <w:kern w:val="0"/>
          <w:szCs w:val="20"/>
          <w:lang w:val="es-ES" w:eastAsia="es-ES"/>
          <w14:ligatures w14:val="none"/>
        </w:rPr>
        <w:t>de diciembre de</w:t>
      </w:r>
      <w:r w:rsidR="00B24F83" w:rsidRPr="00F52397">
        <w:rPr>
          <w:rFonts w:ascii="Arial" w:eastAsia="Times New Roman" w:hAnsi="Arial" w:cs="Arial"/>
          <w:kern w:val="0"/>
          <w:szCs w:val="20"/>
          <w:lang w:val="es-ES" w:eastAsia="es-ES"/>
          <w14:ligatures w14:val="none"/>
        </w:rPr>
        <w:t xml:space="preserve"> 2023 existen </w:t>
      </w:r>
      <w:r w:rsidR="00F52397" w:rsidRPr="00F52397">
        <w:rPr>
          <w:rFonts w:ascii="Arial" w:eastAsia="Times New Roman" w:hAnsi="Arial" w:cs="Arial"/>
          <w:color w:val="000000" w:themeColor="text1"/>
          <w:kern w:val="0"/>
          <w:szCs w:val="20"/>
          <w:lang w:val="es-ES" w:eastAsia="es-ES"/>
          <w14:ligatures w14:val="none"/>
        </w:rPr>
        <w:t>967</w:t>
      </w:r>
      <w:r w:rsidR="00B24F83" w:rsidRPr="00F52397">
        <w:rPr>
          <w:rFonts w:ascii="Arial" w:eastAsia="Times New Roman" w:hAnsi="Arial" w:cs="Arial"/>
          <w:color w:val="000000" w:themeColor="text1"/>
          <w:kern w:val="0"/>
          <w:szCs w:val="20"/>
          <w:lang w:val="es-ES" w:eastAsia="es-ES"/>
          <w14:ligatures w14:val="none"/>
        </w:rPr>
        <w:t xml:space="preserve"> juicios en contra, los cuales ascienden a la cantidad de: </w:t>
      </w:r>
      <w:r w:rsidR="00B24F83" w:rsidRPr="00F52397">
        <w:rPr>
          <w:rFonts w:ascii="Arial" w:eastAsia="Times New Roman" w:hAnsi="Arial" w:cs="Arial"/>
          <w:b/>
          <w:bCs/>
          <w:color w:val="000000" w:themeColor="text1"/>
          <w:kern w:val="0"/>
          <w:szCs w:val="20"/>
          <w:lang w:val="es-ES" w:eastAsia="es-ES"/>
          <w14:ligatures w14:val="none"/>
        </w:rPr>
        <w:t>$</w:t>
      </w:r>
      <w:r w:rsidR="00F52397" w:rsidRPr="00F52397">
        <w:rPr>
          <w:rFonts w:ascii="Arial" w:eastAsia="Times New Roman" w:hAnsi="Arial" w:cs="Arial"/>
          <w:b/>
          <w:bCs/>
          <w:color w:val="000000" w:themeColor="text1"/>
          <w:kern w:val="0"/>
          <w:szCs w:val="20"/>
          <w:lang w:val="es-ES" w:eastAsia="es-ES"/>
          <w14:ligatures w14:val="none"/>
        </w:rPr>
        <w:t>324’425,811.46</w:t>
      </w:r>
      <w:r w:rsidR="00B24F83" w:rsidRPr="00F52397">
        <w:rPr>
          <w:rFonts w:ascii="Arial" w:eastAsia="Times New Roman" w:hAnsi="Arial" w:cs="Arial"/>
          <w:b/>
          <w:bCs/>
          <w:color w:val="000000" w:themeColor="text1"/>
          <w:kern w:val="0"/>
          <w:szCs w:val="20"/>
          <w:lang w:val="es-ES" w:eastAsia="es-ES"/>
          <w14:ligatures w14:val="none"/>
        </w:rPr>
        <w:t xml:space="preserve"> </w:t>
      </w:r>
      <w:r w:rsidR="00B24F83" w:rsidRPr="00F52397">
        <w:rPr>
          <w:rFonts w:ascii="Arial" w:eastAsia="Times New Roman" w:hAnsi="Arial" w:cs="Arial"/>
          <w:color w:val="000000" w:themeColor="text1"/>
          <w:kern w:val="0"/>
          <w:szCs w:val="20"/>
          <w:lang w:val="es-ES" w:eastAsia="es-ES"/>
          <w14:ligatures w14:val="none"/>
        </w:rPr>
        <w:t xml:space="preserve">(Trescientos </w:t>
      </w:r>
      <w:r w:rsidR="00F52397" w:rsidRPr="00F52397">
        <w:rPr>
          <w:rFonts w:ascii="Arial" w:eastAsia="Times New Roman" w:hAnsi="Arial" w:cs="Arial"/>
          <w:color w:val="000000" w:themeColor="text1"/>
          <w:kern w:val="0"/>
          <w:szCs w:val="20"/>
          <w:lang w:val="es-ES" w:eastAsia="es-ES"/>
          <w14:ligatures w14:val="none"/>
        </w:rPr>
        <w:t>veinticuatro</w:t>
      </w:r>
      <w:r w:rsidR="00B24F83" w:rsidRPr="00F52397">
        <w:rPr>
          <w:rFonts w:ascii="Arial" w:eastAsia="Times New Roman" w:hAnsi="Arial" w:cs="Arial"/>
          <w:color w:val="000000" w:themeColor="text1"/>
          <w:kern w:val="0"/>
          <w:szCs w:val="20"/>
          <w:lang w:val="es-ES" w:eastAsia="es-ES"/>
          <w14:ligatures w14:val="none"/>
        </w:rPr>
        <w:t xml:space="preserve"> millones, </w:t>
      </w:r>
      <w:r w:rsidR="00F52397" w:rsidRPr="00F52397">
        <w:rPr>
          <w:rFonts w:ascii="Arial" w:eastAsia="Times New Roman" w:hAnsi="Arial" w:cs="Arial"/>
          <w:color w:val="000000" w:themeColor="text1"/>
          <w:kern w:val="0"/>
          <w:szCs w:val="20"/>
          <w:lang w:val="es-ES" w:eastAsia="es-ES"/>
          <w14:ligatures w14:val="none"/>
        </w:rPr>
        <w:t xml:space="preserve">cuatrocientos veinticinco </w:t>
      </w:r>
      <w:r w:rsidR="00B24F83" w:rsidRPr="00F52397">
        <w:rPr>
          <w:rFonts w:ascii="Arial" w:eastAsia="Times New Roman" w:hAnsi="Arial" w:cs="Arial"/>
          <w:color w:val="000000" w:themeColor="text1"/>
          <w:kern w:val="0"/>
          <w:szCs w:val="20"/>
          <w:lang w:val="es-ES" w:eastAsia="es-ES"/>
          <w14:ligatures w14:val="none"/>
        </w:rPr>
        <w:t xml:space="preserve">mil, </w:t>
      </w:r>
      <w:r w:rsidR="00F52397" w:rsidRPr="00F52397">
        <w:rPr>
          <w:rFonts w:ascii="Arial" w:eastAsia="Times New Roman" w:hAnsi="Arial" w:cs="Arial"/>
          <w:color w:val="000000" w:themeColor="text1"/>
          <w:kern w:val="0"/>
          <w:szCs w:val="20"/>
          <w:lang w:val="es-ES" w:eastAsia="es-ES"/>
          <w14:ligatures w14:val="none"/>
        </w:rPr>
        <w:t>ochocientos once pesos</w:t>
      </w:r>
      <w:r w:rsidR="00B24F83" w:rsidRPr="00F52397">
        <w:rPr>
          <w:rFonts w:ascii="Arial" w:eastAsia="Times New Roman" w:hAnsi="Arial" w:cs="Arial"/>
          <w:color w:val="000000" w:themeColor="text1"/>
          <w:kern w:val="0"/>
          <w:szCs w:val="20"/>
          <w:lang w:val="es-ES" w:eastAsia="es-ES"/>
          <w14:ligatures w14:val="none"/>
        </w:rPr>
        <w:t xml:space="preserve"> </w:t>
      </w:r>
      <w:r w:rsidR="00F52397" w:rsidRPr="00F52397">
        <w:rPr>
          <w:rFonts w:ascii="Arial" w:eastAsia="Times New Roman" w:hAnsi="Arial" w:cs="Arial"/>
          <w:color w:val="000000" w:themeColor="text1"/>
          <w:kern w:val="0"/>
          <w:szCs w:val="20"/>
          <w:lang w:val="es-ES" w:eastAsia="es-ES"/>
          <w14:ligatures w14:val="none"/>
        </w:rPr>
        <w:t>46</w:t>
      </w:r>
      <w:r w:rsidR="00B24F83" w:rsidRPr="00F52397">
        <w:rPr>
          <w:rFonts w:ascii="Arial" w:eastAsia="Times New Roman" w:hAnsi="Arial" w:cs="Arial"/>
          <w:color w:val="000000" w:themeColor="text1"/>
          <w:kern w:val="0"/>
          <w:szCs w:val="20"/>
          <w:lang w:val="es-ES" w:eastAsia="es-ES"/>
          <w14:ligatures w14:val="none"/>
        </w:rPr>
        <w:t>/100 M.N)</w:t>
      </w:r>
      <w:r w:rsidR="00B24F83" w:rsidRPr="00F52397">
        <w:rPr>
          <w:rFonts w:ascii="Arial" w:eastAsia="Times New Roman" w:hAnsi="Arial" w:cs="Arial"/>
          <w:b/>
          <w:bCs/>
          <w:color w:val="000000" w:themeColor="text1"/>
          <w:kern w:val="0"/>
          <w:szCs w:val="20"/>
          <w:lang w:val="es-ES" w:eastAsia="es-ES"/>
          <w14:ligatures w14:val="none"/>
        </w:rPr>
        <w:t xml:space="preserve"> </w:t>
      </w:r>
      <w:r w:rsidR="00B24F83" w:rsidRPr="00F52397">
        <w:rPr>
          <w:rFonts w:ascii="Arial" w:eastAsia="Times New Roman" w:hAnsi="Arial" w:cs="Arial"/>
          <w:color w:val="000000" w:themeColor="text1"/>
          <w:kern w:val="0"/>
          <w:szCs w:val="20"/>
          <w:lang w:val="es-ES" w:eastAsia="es-ES"/>
          <w14:ligatures w14:val="none"/>
        </w:rPr>
        <w:t>mismos que pudieran afectar en un futuro al Activo.</w:t>
      </w:r>
    </w:p>
    <w:p w14:paraId="6CBFF441" w14:textId="77777777" w:rsidR="00C449F9" w:rsidRDefault="00C449F9" w:rsidP="00B24F83">
      <w:pPr>
        <w:spacing w:after="0" w:line="360" w:lineRule="auto"/>
        <w:ind w:left="1211" w:hanging="1211"/>
        <w:jc w:val="both"/>
        <w:rPr>
          <w:rFonts w:ascii="Arial" w:eastAsia="Times New Roman" w:hAnsi="Arial" w:cs="Arial"/>
          <w:color w:val="000000" w:themeColor="text1"/>
          <w:kern w:val="0"/>
          <w:szCs w:val="20"/>
          <w:lang w:val="es-ES" w:eastAsia="es-ES"/>
          <w14:ligatures w14:val="none"/>
        </w:rPr>
      </w:pPr>
      <w:r>
        <w:rPr>
          <w:rFonts w:ascii="Arial" w:eastAsia="Times New Roman" w:hAnsi="Arial" w:cs="Arial"/>
          <w:color w:val="000000" w:themeColor="text1"/>
          <w:kern w:val="0"/>
          <w:szCs w:val="20"/>
          <w:lang w:val="es-ES" w:eastAsia="es-ES"/>
          <w14:ligatures w14:val="none"/>
        </w:rPr>
        <w:t xml:space="preserve">     </w:t>
      </w:r>
    </w:p>
    <w:p w14:paraId="0CFF53AE" w14:textId="541717DB" w:rsidR="00B24F83" w:rsidRPr="00B24F83" w:rsidRDefault="00C449F9" w:rsidP="00B24F83">
      <w:pPr>
        <w:spacing w:after="0" w:line="360" w:lineRule="auto"/>
        <w:ind w:left="1211" w:hanging="1211"/>
        <w:jc w:val="both"/>
        <w:rPr>
          <w:rFonts w:ascii="Arial" w:eastAsia="Times New Roman" w:hAnsi="Arial" w:cs="Arial"/>
          <w:color w:val="000000" w:themeColor="text1"/>
          <w:kern w:val="0"/>
          <w:szCs w:val="20"/>
          <w:lang w:val="es-ES" w:eastAsia="es-ES"/>
          <w14:ligatures w14:val="none"/>
        </w:rPr>
      </w:pPr>
      <w:r>
        <w:rPr>
          <w:rFonts w:ascii="Arial" w:eastAsia="Times New Roman" w:hAnsi="Arial" w:cs="Arial"/>
          <w:color w:val="000000" w:themeColor="text1"/>
          <w:kern w:val="0"/>
          <w:szCs w:val="20"/>
          <w:lang w:val="es-ES" w:eastAsia="es-ES"/>
          <w14:ligatures w14:val="none"/>
        </w:rPr>
        <w:t xml:space="preserve">      </w:t>
      </w:r>
      <w:r w:rsidR="00B24F83" w:rsidRPr="00F52397">
        <w:rPr>
          <w:rFonts w:ascii="Arial" w:eastAsia="Times New Roman" w:hAnsi="Arial" w:cs="Arial"/>
          <w:color w:val="000000" w:themeColor="text1"/>
          <w:kern w:val="0"/>
          <w:szCs w:val="20"/>
          <w:lang w:val="es-ES" w:eastAsia="es-ES"/>
          <w14:ligatures w14:val="none"/>
        </w:rPr>
        <w:t>Los juicios referidos se integran a continuación:</w:t>
      </w:r>
    </w:p>
    <w:p w14:paraId="3A3A04FD" w14:textId="77777777" w:rsidR="00B24F83" w:rsidRPr="00B24F83" w:rsidRDefault="00B24F83" w:rsidP="00B24F83">
      <w:pPr>
        <w:spacing w:after="0" w:line="360" w:lineRule="auto"/>
        <w:ind w:left="1211" w:hanging="1211"/>
        <w:jc w:val="both"/>
        <w:rPr>
          <w:rFonts w:ascii="Arial" w:eastAsia="Times New Roman" w:hAnsi="Arial" w:cs="Arial"/>
          <w:color w:val="000000" w:themeColor="text1"/>
          <w:kern w:val="0"/>
          <w:szCs w:val="20"/>
          <w:lang w:val="es-ES" w:eastAsia="es-ES"/>
          <w14:ligatures w14:val="none"/>
        </w:rPr>
      </w:pPr>
    </w:p>
    <w:p w14:paraId="5EDE4263" w14:textId="77777777" w:rsidR="00B24F83" w:rsidRPr="00B24F83" w:rsidRDefault="00B24F83" w:rsidP="00B24F83">
      <w:pPr>
        <w:spacing w:after="0" w:line="360" w:lineRule="auto"/>
        <w:ind w:left="1211" w:hanging="1211"/>
        <w:jc w:val="both"/>
        <w:rPr>
          <w:rFonts w:ascii="Arial" w:eastAsia="Times New Roman" w:hAnsi="Arial" w:cs="Arial"/>
          <w:color w:val="000000" w:themeColor="text1"/>
          <w:kern w:val="0"/>
          <w:szCs w:val="20"/>
          <w:lang w:val="es-ES" w:eastAsia="es-ES"/>
          <w14:ligatures w14:val="none"/>
        </w:rPr>
      </w:pPr>
    </w:p>
    <w:p w14:paraId="0FA5C010" w14:textId="77777777" w:rsidR="00B24F83" w:rsidRPr="00B24F83" w:rsidRDefault="00B24F83" w:rsidP="00B24F83">
      <w:pPr>
        <w:spacing w:after="0" w:line="360" w:lineRule="auto"/>
        <w:ind w:left="1211" w:hanging="1211"/>
        <w:jc w:val="both"/>
        <w:rPr>
          <w:rFonts w:ascii="Arial" w:eastAsia="Times New Roman" w:hAnsi="Arial" w:cs="Arial"/>
          <w:color w:val="000000" w:themeColor="text1"/>
          <w:kern w:val="0"/>
          <w:szCs w:val="20"/>
          <w:lang w:val="es-ES" w:eastAsia="es-ES"/>
          <w14:ligatures w14:val="none"/>
        </w:rPr>
      </w:pPr>
    </w:p>
    <w:p w14:paraId="64C5CF19" w14:textId="77777777" w:rsidR="00B24F83" w:rsidRPr="00B24F83" w:rsidRDefault="00B24F83" w:rsidP="00B24F83">
      <w:pPr>
        <w:spacing w:after="0" w:line="360" w:lineRule="auto"/>
        <w:ind w:left="1211" w:hanging="1211"/>
        <w:jc w:val="both"/>
        <w:rPr>
          <w:rFonts w:ascii="Arial" w:eastAsia="Times New Roman" w:hAnsi="Arial" w:cs="Arial"/>
          <w:color w:val="000000" w:themeColor="text1"/>
          <w:kern w:val="0"/>
          <w:szCs w:val="20"/>
          <w:lang w:val="es-ES" w:eastAsia="es-ES"/>
          <w14:ligatures w14:val="none"/>
        </w:rPr>
      </w:pPr>
    </w:p>
    <w:p w14:paraId="13A6CF25" w14:textId="77777777" w:rsidR="00B24F83" w:rsidRPr="00B24F83" w:rsidRDefault="00B24F83" w:rsidP="00B24F83">
      <w:pPr>
        <w:spacing w:after="0" w:line="360" w:lineRule="auto"/>
        <w:ind w:left="1211" w:hanging="1211"/>
        <w:jc w:val="both"/>
        <w:rPr>
          <w:rFonts w:ascii="Arial" w:eastAsia="Times New Roman" w:hAnsi="Arial" w:cs="Arial"/>
          <w:color w:val="000000" w:themeColor="text1"/>
          <w:kern w:val="0"/>
          <w:szCs w:val="20"/>
          <w:lang w:val="es-ES" w:eastAsia="es-ES"/>
          <w14:ligatures w14:val="none"/>
        </w:rPr>
      </w:pPr>
    </w:p>
    <w:p w14:paraId="3DD68794" w14:textId="77777777" w:rsidR="00B24F83" w:rsidRPr="00B24F83" w:rsidRDefault="00B24F83" w:rsidP="00B24F83">
      <w:pPr>
        <w:spacing w:after="0" w:line="360" w:lineRule="auto"/>
        <w:ind w:left="1211" w:hanging="1211"/>
        <w:jc w:val="both"/>
        <w:rPr>
          <w:rFonts w:ascii="Arial" w:eastAsia="Times New Roman" w:hAnsi="Arial" w:cs="Arial"/>
          <w:color w:val="000000" w:themeColor="text1"/>
          <w:kern w:val="0"/>
          <w:szCs w:val="20"/>
          <w:lang w:val="es-ES" w:eastAsia="es-ES"/>
          <w14:ligatures w14:val="none"/>
        </w:rPr>
      </w:pPr>
    </w:p>
    <w:tbl>
      <w:tblPr>
        <w:tblpPr w:leftFromText="141" w:rightFromText="141" w:vertAnchor="text" w:horzAnchor="margin" w:tblpXSpec="center" w:tblpY="292"/>
        <w:tblW w:w="10206" w:type="dxa"/>
        <w:tblCellMar>
          <w:left w:w="70" w:type="dxa"/>
          <w:right w:w="70" w:type="dxa"/>
        </w:tblCellMar>
        <w:tblLook w:val="04A0" w:firstRow="1" w:lastRow="0" w:firstColumn="1" w:lastColumn="0" w:noHBand="0" w:noVBand="1"/>
      </w:tblPr>
      <w:tblGrid>
        <w:gridCol w:w="992"/>
        <w:gridCol w:w="2363"/>
        <w:gridCol w:w="1328"/>
        <w:gridCol w:w="2552"/>
        <w:gridCol w:w="2971"/>
      </w:tblGrid>
      <w:tr w:rsidR="00B24F83" w:rsidRPr="00B24F83" w14:paraId="3AA548CC" w14:textId="77777777" w:rsidTr="005712C0">
        <w:trPr>
          <w:trHeight w:val="231"/>
        </w:trPr>
        <w:tc>
          <w:tcPr>
            <w:tcW w:w="99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A1C0737" w14:textId="77777777" w:rsidR="00B24F83" w:rsidRPr="00F52397" w:rsidRDefault="00B24F83" w:rsidP="00B24F83">
            <w:pPr>
              <w:spacing w:after="0" w:line="240" w:lineRule="auto"/>
              <w:jc w:val="center"/>
              <w:rPr>
                <w:rFonts w:ascii="Arial" w:eastAsia="Times New Roman" w:hAnsi="Arial" w:cs="Arial"/>
                <w:b/>
                <w:bCs/>
                <w:kern w:val="0"/>
                <w:sz w:val="20"/>
                <w:szCs w:val="20"/>
                <w:lang w:eastAsia="es-MX"/>
                <w14:ligatures w14:val="none"/>
              </w:rPr>
            </w:pPr>
            <w:r w:rsidRPr="00F52397">
              <w:rPr>
                <w:rFonts w:ascii="Arial" w:eastAsia="Times New Roman" w:hAnsi="Arial" w:cs="Arial"/>
                <w:b/>
                <w:bCs/>
                <w:kern w:val="0"/>
                <w:sz w:val="20"/>
                <w:szCs w:val="20"/>
                <w:lang w:eastAsia="es-MX"/>
                <w14:ligatures w14:val="none"/>
              </w:rPr>
              <w:t>No. de Juicios</w:t>
            </w:r>
          </w:p>
        </w:tc>
        <w:tc>
          <w:tcPr>
            <w:tcW w:w="2363"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504DA9A3" w14:textId="77777777" w:rsidR="00B24F83" w:rsidRPr="00F52397" w:rsidRDefault="00B24F83" w:rsidP="00B24F83">
            <w:pPr>
              <w:spacing w:after="0" w:line="240" w:lineRule="auto"/>
              <w:jc w:val="center"/>
              <w:rPr>
                <w:rFonts w:ascii="Arial" w:eastAsia="Times New Roman" w:hAnsi="Arial" w:cs="Arial"/>
                <w:b/>
                <w:bCs/>
                <w:kern w:val="0"/>
                <w:sz w:val="20"/>
                <w:szCs w:val="20"/>
                <w:lang w:eastAsia="es-MX"/>
                <w14:ligatures w14:val="none"/>
              </w:rPr>
            </w:pPr>
            <w:r w:rsidRPr="00F52397">
              <w:rPr>
                <w:rFonts w:ascii="Arial" w:eastAsia="Times New Roman" w:hAnsi="Arial" w:cs="Arial"/>
                <w:b/>
                <w:bCs/>
                <w:kern w:val="0"/>
                <w:sz w:val="20"/>
                <w:szCs w:val="20"/>
                <w:lang w:eastAsia="es-MX"/>
                <w14:ligatures w14:val="none"/>
              </w:rPr>
              <w:t xml:space="preserve">Descripción  </w:t>
            </w:r>
          </w:p>
        </w:tc>
        <w:tc>
          <w:tcPr>
            <w:tcW w:w="1328"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4E71B831" w14:textId="77777777" w:rsidR="00B24F83" w:rsidRPr="00F52397" w:rsidRDefault="00B24F83" w:rsidP="00B24F83">
            <w:pPr>
              <w:spacing w:after="0" w:line="240" w:lineRule="auto"/>
              <w:jc w:val="center"/>
              <w:rPr>
                <w:rFonts w:ascii="Arial" w:eastAsia="Times New Roman" w:hAnsi="Arial" w:cs="Arial"/>
                <w:b/>
                <w:bCs/>
                <w:kern w:val="0"/>
                <w:sz w:val="20"/>
                <w:szCs w:val="20"/>
                <w:lang w:eastAsia="es-MX"/>
                <w14:ligatures w14:val="none"/>
              </w:rPr>
            </w:pPr>
            <w:r w:rsidRPr="00F52397">
              <w:rPr>
                <w:rFonts w:ascii="Arial" w:eastAsia="Times New Roman" w:hAnsi="Arial" w:cs="Arial"/>
                <w:b/>
                <w:bCs/>
                <w:kern w:val="0"/>
                <w:sz w:val="20"/>
                <w:szCs w:val="20"/>
                <w:lang w:eastAsia="es-MX"/>
                <w14:ligatures w14:val="none"/>
              </w:rPr>
              <w:t>A favor o en contra</w:t>
            </w:r>
          </w:p>
        </w:tc>
        <w:tc>
          <w:tcPr>
            <w:tcW w:w="2552"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7BB411CE" w14:textId="77777777" w:rsidR="00B24F83" w:rsidRPr="00F52397" w:rsidRDefault="00B24F83" w:rsidP="00B24F83">
            <w:pPr>
              <w:spacing w:after="0" w:line="240" w:lineRule="auto"/>
              <w:jc w:val="center"/>
              <w:rPr>
                <w:rFonts w:ascii="Arial" w:eastAsia="Times New Roman" w:hAnsi="Arial" w:cs="Arial"/>
                <w:b/>
                <w:bCs/>
                <w:kern w:val="0"/>
                <w:sz w:val="20"/>
                <w:szCs w:val="20"/>
                <w:lang w:eastAsia="es-MX"/>
                <w14:ligatures w14:val="none"/>
              </w:rPr>
            </w:pPr>
            <w:r w:rsidRPr="00F52397">
              <w:rPr>
                <w:rFonts w:ascii="Arial" w:eastAsia="Times New Roman" w:hAnsi="Arial" w:cs="Arial"/>
                <w:b/>
                <w:bCs/>
                <w:kern w:val="0"/>
                <w:sz w:val="20"/>
                <w:szCs w:val="20"/>
                <w:lang w:eastAsia="es-MX"/>
                <w14:ligatures w14:val="none"/>
              </w:rPr>
              <w:t xml:space="preserve">Acción promovida </w:t>
            </w:r>
          </w:p>
        </w:tc>
        <w:tc>
          <w:tcPr>
            <w:tcW w:w="2971"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461BFC27" w14:textId="77777777" w:rsidR="00B24F83" w:rsidRPr="00F52397" w:rsidRDefault="00B24F83" w:rsidP="00B24F83">
            <w:pPr>
              <w:spacing w:after="0" w:line="240" w:lineRule="auto"/>
              <w:jc w:val="center"/>
              <w:rPr>
                <w:rFonts w:ascii="Arial" w:eastAsia="Times New Roman" w:hAnsi="Arial" w:cs="Arial"/>
                <w:b/>
                <w:bCs/>
                <w:kern w:val="0"/>
                <w:sz w:val="20"/>
                <w:szCs w:val="20"/>
                <w:lang w:eastAsia="es-MX"/>
                <w14:ligatures w14:val="none"/>
              </w:rPr>
            </w:pPr>
            <w:r w:rsidRPr="00F52397">
              <w:rPr>
                <w:rFonts w:ascii="Arial" w:eastAsia="Times New Roman" w:hAnsi="Arial" w:cs="Arial"/>
                <w:b/>
                <w:bCs/>
                <w:kern w:val="0"/>
                <w:sz w:val="20"/>
                <w:szCs w:val="20"/>
                <w:lang w:eastAsia="es-MX"/>
                <w14:ligatures w14:val="none"/>
              </w:rPr>
              <w:t>Estatus</w:t>
            </w:r>
          </w:p>
        </w:tc>
      </w:tr>
      <w:tr w:rsidR="00B24F83" w:rsidRPr="00B24F83" w14:paraId="365A1CE3" w14:textId="77777777" w:rsidTr="005712C0">
        <w:trPr>
          <w:trHeight w:val="544"/>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71E691C6" w14:textId="22329637" w:rsidR="00B24F83" w:rsidRPr="00F52397" w:rsidRDefault="00F52397"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309</w:t>
            </w:r>
          </w:p>
        </w:tc>
        <w:tc>
          <w:tcPr>
            <w:tcW w:w="2363" w:type="dxa"/>
            <w:tcBorders>
              <w:top w:val="nil"/>
              <w:left w:val="nil"/>
              <w:bottom w:val="single" w:sz="4" w:space="0" w:color="auto"/>
              <w:right w:val="single" w:sz="4" w:space="0" w:color="auto"/>
            </w:tcBorders>
            <w:shd w:val="clear" w:color="auto" w:fill="auto"/>
            <w:vAlign w:val="center"/>
            <w:hideMark/>
          </w:tcPr>
          <w:p w14:paraId="357346B3"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Juicios Contenciosos Administrativos</w:t>
            </w:r>
          </w:p>
        </w:tc>
        <w:tc>
          <w:tcPr>
            <w:tcW w:w="1328" w:type="dxa"/>
            <w:tcBorders>
              <w:top w:val="nil"/>
              <w:left w:val="nil"/>
              <w:bottom w:val="single" w:sz="4" w:space="0" w:color="auto"/>
              <w:right w:val="single" w:sz="4" w:space="0" w:color="auto"/>
            </w:tcBorders>
            <w:shd w:val="clear" w:color="auto" w:fill="auto"/>
            <w:vAlign w:val="center"/>
            <w:hideMark/>
          </w:tcPr>
          <w:p w14:paraId="226C1EEA"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 xml:space="preserve">En contra </w:t>
            </w:r>
          </w:p>
        </w:tc>
        <w:tc>
          <w:tcPr>
            <w:tcW w:w="2552" w:type="dxa"/>
            <w:tcBorders>
              <w:top w:val="nil"/>
              <w:left w:val="nil"/>
              <w:bottom w:val="single" w:sz="4" w:space="0" w:color="auto"/>
              <w:right w:val="single" w:sz="4" w:space="0" w:color="auto"/>
            </w:tcBorders>
            <w:shd w:val="clear" w:color="auto" w:fill="auto"/>
            <w:vAlign w:val="center"/>
            <w:hideMark/>
          </w:tcPr>
          <w:p w14:paraId="28EAC157"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 xml:space="preserve">Nulidad de suspensión de salarios, baja del trabajador, destitución </w:t>
            </w:r>
          </w:p>
        </w:tc>
        <w:tc>
          <w:tcPr>
            <w:tcW w:w="2971" w:type="dxa"/>
            <w:tcBorders>
              <w:top w:val="nil"/>
              <w:left w:val="nil"/>
              <w:bottom w:val="single" w:sz="4" w:space="0" w:color="auto"/>
              <w:right w:val="single" w:sz="4" w:space="0" w:color="auto"/>
            </w:tcBorders>
            <w:shd w:val="clear" w:color="auto" w:fill="auto"/>
            <w:vAlign w:val="center"/>
            <w:hideMark/>
          </w:tcPr>
          <w:p w14:paraId="5107E146"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 xml:space="preserve">En trámite </w:t>
            </w:r>
          </w:p>
        </w:tc>
      </w:tr>
      <w:tr w:rsidR="00B24F83" w:rsidRPr="00B24F83" w14:paraId="794264BE" w14:textId="77777777" w:rsidTr="005712C0">
        <w:trPr>
          <w:trHeight w:val="629"/>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3A12FDDE"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51</w:t>
            </w:r>
          </w:p>
        </w:tc>
        <w:tc>
          <w:tcPr>
            <w:tcW w:w="2363" w:type="dxa"/>
            <w:tcBorders>
              <w:top w:val="nil"/>
              <w:left w:val="nil"/>
              <w:bottom w:val="single" w:sz="4" w:space="0" w:color="auto"/>
              <w:right w:val="single" w:sz="4" w:space="0" w:color="auto"/>
            </w:tcBorders>
            <w:shd w:val="clear" w:color="auto" w:fill="auto"/>
            <w:vAlign w:val="center"/>
            <w:hideMark/>
          </w:tcPr>
          <w:p w14:paraId="05A1F97B"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Juicios civiles y Mercantiles</w:t>
            </w:r>
          </w:p>
        </w:tc>
        <w:tc>
          <w:tcPr>
            <w:tcW w:w="1328" w:type="dxa"/>
            <w:tcBorders>
              <w:top w:val="nil"/>
              <w:left w:val="nil"/>
              <w:bottom w:val="single" w:sz="4" w:space="0" w:color="auto"/>
              <w:right w:val="single" w:sz="4" w:space="0" w:color="auto"/>
            </w:tcBorders>
            <w:shd w:val="clear" w:color="auto" w:fill="auto"/>
            <w:vAlign w:val="center"/>
            <w:hideMark/>
          </w:tcPr>
          <w:p w14:paraId="31EC9044"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 xml:space="preserve">En contra </w:t>
            </w:r>
          </w:p>
        </w:tc>
        <w:tc>
          <w:tcPr>
            <w:tcW w:w="2552" w:type="dxa"/>
            <w:tcBorders>
              <w:top w:val="nil"/>
              <w:left w:val="nil"/>
              <w:bottom w:val="single" w:sz="4" w:space="0" w:color="auto"/>
              <w:right w:val="single" w:sz="4" w:space="0" w:color="auto"/>
            </w:tcBorders>
            <w:shd w:val="clear" w:color="auto" w:fill="auto"/>
            <w:vAlign w:val="center"/>
            <w:hideMark/>
          </w:tcPr>
          <w:p w14:paraId="5B675D77"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Pago de daño moral e indemnización, incumplimiento de contrato</w:t>
            </w:r>
          </w:p>
        </w:tc>
        <w:tc>
          <w:tcPr>
            <w:tcW w:w="2971" w:type="dxa"/>
            <w:tcBorders>
              <w:top w:val="nil"/>
              <w:left w:val="nil"/>
              <w:bottom w:val="single" w:sz="4" w:space="0" w:color="auto"/>
              <w:right w:val="single" w:sz="4" w:space="0" w:color="auto"/>
            </w:tcBorders>
            <w:shd w:val="clear" w:color="auto" w:fill="auto"/>
            <w:vAlign w:val="center"/>
            <w:hideMark/>
          </w:tcPr>
          <w:p w14:paraId="27797320"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 xml:space="preserve">En trámite </w:t>
            </w:r>
          </w:p>
        </w:tc>
      </w:tr>
      <w:tr w:rsidR="00B24F83" w:rsidRPr="00B24F83" w14:paraId="57423DA6" w14:textId="77777777" w:rsidTr="005712C0">
        <w:trPr>
          <w:trHeight w:val="490"/>
        </w:trPr>
        <w:tc>
          <w:tcPr>
            <w:tcW w:w="992" w:type="dxa"/>
            <w:tcBorders>
              <w:top w:val="nil"/>
              <w:left w:val="single" w:sz="4" w:space="0" w:color="auto"/>
              <w:bottom w:val="single" w:sz="4" w:space="0" w:color="auto"/>
              <w:right w:val="single" w:sz="4" w:space="0" w:color="auto"/>
            </w:tcBorders>
            <w:shd w:val="clear" w:color="auto" w:fill="auto"/>
            <w:vAlign w:val="center"/>
          </w:tcPr>
          <w:p w14:paraId="031FD03A" w14:textId="58208C90" w:rsidR="00B24F83" w:rsidRPr="00F52397" w:rsidRDefault="00F52397"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99</w:t>
            </w:r>
          </w:p>
        </w:tc>
        <w:tc>
          <w:tcPr>
            <w:tcW w:w="2363" w:type="dxa"/>
            <w:tcBorders>
              <w:top w:val="nil"/>
              <w:left w:val="nil"/>
              <w:bottom w:val="single" w:sz="4" w:space="0" w:color="auto"/>
              <w:right w:val="single" w:sz="4" w:space="0" w:color="auto"/>
            </w:tcBorders>
            <w:shd w:val="clear" w:color="auto" w:fill="auto"/>
            <w:noWrap/>
            <w:vAlign w:val="center"/>
            <w:hideMark/>
          </w:tcPr>
          <w:p w14:paraId="7683F6A4"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Juicios laborales</w:t>
            </w:r>
          </w:p>
        </w:tc>
        <w:tc>
          <w:tcPr>
            <w:tcW w:w="1328" w:type="dxa"/>
            <w:tcBorders>
              <w:top w:val="nil"/>
              <w:left w:val="nil"/>
              <w:bottom w:val="single" w:sz="4" w:space="0" w:color="auto"/>
              <w:right w:val="single" w:sz="4" w:space="0" w:color="auto"/>
            </w:tcBorders>
            <w:shd w:val="clear" w:color="auto" w:fill="auto"/>
            <w:vAlign w:val="center"/>
            <w:hideMark/>
          </w:tcPr>
          <w:p w14:paraId="3F99ECEA"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 xml:space="preserve">En contra </w:t>
            </w:r>
          </w:p>
        </w:tc>
        <w:tc>
          <w:tcPr>
            <w:tcW w:w="2552" w:type="dxa"/>
            <w:tcBorders>
              <w:top w:val="nil"/>
              <w:left w:val="nil"/>
              <w:bottom w:val="single" w:sz="4" w:space="0" w:color="auto"/>
              <w:right w:val="single" w:sz="4" w:space="0" w:color="auto"/>
            </w:tcBorders>
            <w:shd w:val="clear" w:color="auto" w:fill="auto"/>
            <w:vAlign w:val="center"/>
            <w:hideMark/>
          </w:tcPr>
          <w:p w14:paraId="0F2296D1"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Reinstalación y prestaciones accesorias.</w:t>
            </w:r>
          </w:p>
        </w:tc>
        <w:tc>
          <w:tcPr>
            <w:tcW w:w="2971" w:type="dxa"/>
            <w:tcBorders>
              <w:top w:val="nil"/>
              <w:left w:val="nil"/>
              <w:bottom w:val="single" w:sz="4" w:space="0" w:color="auto"/>
              <w:right w:val="single" w:sz="4" w:space="0" w:color="auto"/>
            </w:tcBorders>
            <w:shd w:val="clear" w:color="auto" w:fill="auto"/>
            <w:vAlign w:val="center"/>
            <w:hideMark/>
          </w:tcPr>
          <w:p w14:paraId="3D00802E"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 xml:space="preserve">En trámite </w:t>
            </w:r>
          </w:p>
        </w:tc>
      </w:tr>
      <w:tr w:rsidR="00B24F83" w:rsidRPr="00B24F83" w14:paraId="1DD82A76" w14:textId="77777777" w:rsidTr="005712C0">
        <w:trPr>
          <w:trHeight w:val="490"/>
        </w:trPr>
        <w:tc>
          <w:tcPr>
            <w:tcW w:w="992" w:type="dxa"/>
            <w:tcBorders>
              <w:top w:val="nil"/>
              <w:left w:val="single" w:sz="4" w:space="0" w:color="auto"/>
              <w:bottom w:val="single" w:sz="4" w:space="0" w:color="auto"/>
              <w:right w:val="single" w:sz="4" w:space="0" w:color="auto"/>
            </w:tcBorders>
            <w:shd w:val="clear" w:color="auto" w:fill="auto"/>
            <w:vAlign w:val="center"/>
          </w:tcPr>
          <w:p w14:paraId="2343FA73" w14:textId="2A0918F2" w:rsidR="00B24F83" w:rsidRPr="00F52397" w:rsidRDefault="00F52397"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508</w:t>
            </w:r>
          </w:p>
        </w:tc>
        <w:tc>
          <w:tcPr>
            <w:tcW w:w="2363" w:type="dxa"/>
            <w:tcBorders>
              <w:top w:val="nil"/>
              <w:left w:val="nil"/>
              <w:bottom w:val="single" w:sz="4" w:space="0" w:color="auto"/>
              <w:right w:val="single" w:sz="4" w:space="0" w:color="auto"/>
            </w:tcBorders>
            <w:shd w:val="clear" w:color="auto" w:fill="auto"/>
            <w:noWrap/>
            <w:vAlign w:val="center"/>
          </w:tcPr>
          <w:p w14:paraId="01EBCBE6"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Juicios de Amparos</w:t>
            </w:r>
          </w:p>
        </w:tc>
        <w:tc>
          <w:tcPr>
            <w:tcW w:w="1328" w:type="dxa"/>
            <w:tcBorders>
              <w:top w:val="nil"/>
              <w:left w:val="nil"/>
              <w:bottom w:val="single" w:sz="4" w:space="0" w:color="auto"/>
              <w:right w:val="single" w:sz="4" w:space="0" w:color="auto"/>
            </w:tcBorders>
            <w:shd w:val="clear" w:color="auto" w:fill="auto"/>
            <w:vAlign w:val="center"/>
          </w:tcPr>
          <w:p w14:paraId="4DF9D9EC"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 xml:space="preserve">En contra </w:t>
            </w:r>
          </w:p>
        </w:tc>
        <w:tc>
          <w:tcPr>
            <w:tcW w:w="2552" w:type="dxa"/>
            <w:tcBorders>
              <w:top w:val="nil"/>
              <w:left w:val="nil"/>
              <w:bottom w:val="single" w:sz="4" w:space="0" w:color="auto"/>
              <w:right w:val="single" w:sz="4" w:space="0" w:color="auto"/>
            </w:tcBorders>
            <w:shd w:val="clear" w:color="auto" w:fill="auto"/>
            <w:vAlign w:val="center"/>
          </w:tcPr>
          <w:p w14:paraId="052A0264"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Orden de aprehensión, detención, presentación, negativa de responder peticiones, expedir copias de averiguaciones previas y omisión o abstención de determinar el ejercicio de la acción penal.</w:t>
            </w:r>
          </w:p>
        </w:tc>
        <w:tc>
          <w:tcPr>
            <w:tcW w:w="2971" w:type="dxa"/>
            <w:tcBorders>
              <w:top w:val="nil"/>
              <w:left w:val="nil"/>
              <w:bottom w:val="single" w:sz="4" w:space="0" w:color="auto"/>
              <w:right w:val="single" w:sz="4" w:space="0" w:color="auto"/>
            </w:tcBorders>
            <w:shd w:val="clear" w:color="auto" w:fill="auto"/>
            <w:vAlign w:val="center"/>
          </w:tcPr>
          <w:p w14:paraId="37AA5DAB"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 xml:space="preserve">En trámite </w:t>
            </w:r>
          </w:p>
        </w:tc>
      </w:tr>
    </w:tbl>
    <w:p w14:paraId="08E1B355" w14:textId="77777777" w:rsidR="00B24F83" w:rsidRPr="00B24F83" w:rsidRDefault="00B24F83" w:rsidP="00B24F83">
      <w:pPr>
        <w:spacing w:after="0" w:line="360" w:lineRule="auto"/>
        <w:ind w:left="1211"/>
        <w:jc w:val="both"/>
        <w:rPr>
          <w:rFonts w:ascii="Arial" w:eastAsia="Times New Roman" w:hAnsi="Arial" w:cs="Arial"/>
          <w:color w:val="FF0000"/>
          <w:kern w:val="0"/>
          <w:sz w:val="20"/>
          <w:szCs w:val="20"/>
          <w:lang w:val="es-ES" w:eastAsia="es-ES"/>
          <w14:ligatures w14:val="none"/>
        </w:rPr>
      </w:pPr>
    </w:p>
    <w:p w14:paraId="55A97BC6" w14:textId="77777777" w:rsidR="00B24F83" w:rsidRPr="00B24F83" w:rsidRDefault="00B24F83" w:rsidP="00B24F83">
      <w:pPr>
        <w:spacing w:after="0" w:line="360" w:lineRule="auto"/>
        <w:jc w:val="both"/>
        <w:rPr>
          <w:rFonts w:ascii="Arial" w:eastAsia="Times New Roman" w:hAnsi="Arial" w:cs="Arial"/>
          <w:color w:val="FF0000"/>
          <w:kern w:val="0"/>
          <w:szCs w:val="20"/>
          <w:lang w:val="es-ES" w:eastAsia="es-ES"/>
          <w14:ligatures w14:val="none"/>
        </w:rPr>
      </w:pPr>
    </w:p>
    <w:p w14:paraId="61FE4819" w14:textId="77777777" w:rsidR="00B24F83" w:rsidRPr="00B24F83" w:rsidRDefault="00B24F83" w:rsidP="00B24F83">
      <w:pPr>
        <w:spacing w:after="0" w:line="360" w:lineRule="auto"/>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El saldo total que se observa en las cuentas de orden contable corresponde a Juicios y litigios en los que se involucra al ente, derivado de los procesos administrativos laborales, Civiles, de amparo y contenciosos administrativos instaurados en contra de la Fiscalía General de Estado de Guerrero de ejercicios fiscales anteriores, dicho monto pudiera representar un quebranto patrimonial en caso de que las autoridades involucradas dictaminen resoluciones desfavorables en contra de este ente.</w:t>
      </w:r>
    </w:p>
    <w:p w14:paraId="7320D9DF" w14:textId="77777777" w:rsidR="00B24F83" w:rsidRPr="00B24F83" w:rsidRDefault="00B24F83" w:rsidP="00B24F83">
      <w:pPr>
        <w:spacing w:after="0" w:line="360" w:lineRule="auto"/>
        <w:ind w:left="-426" w:firstLine="142"/>
        <w:jc w:val="both"/>
        <w:rPr>
          <w:rFonts w:ascii="Arial" w:eastAsia="Times New Roman" w:hAnsi="Arial" w:cs="Arial"/>
          <w:kern w:val="0"/>
          <w:szCs w:val="20"/>
          <w:lang w:val="es-ES" w:eastAsia="es-ES"/>
          <w14:ligatures w14:val="none"/>
        </w:rPr>
      </w:pPr>
    </w:p>
    <w:p w14:paraId="4E532457" w14:textId="77777777" w:rsidR="00B24F83" w:rsidRPr="00B24F83" w:rsidRDefault="00B24F83" w:rsidP="00B24F83">
      <w:pPr>
        <w:numPr>
          <w:ilvl w:val="0"/>
          <w:numId w:val="6"/>
        </w:numPr>
        <w:spacing w:after="0" w:line="360" w:lineRule="auto"/>
        <w:ind w:left="284" w:hanging="284"/>
        <w:jc w:val="both"/>
        <w:rPr>
          <w:rFonts w:ascii="Arial" w:eastAsia="Times New Roman" w:hAnsi="Arial" w:cs="Arial"/>
          <w:b/>
          <w:kern w:val="0"/>
          <w:szCs w:val="20"/>
          <w:lang w:val="es-ES" w:eastAsia="es-ES"/>
          <w14:ligatures w14:val="none"/>
        </w:rPr>
      </w:pPr>
      <w:r w:rsidRPr="00B24F83">
        <w:rPr>
          <w:rFonts w:ascii="Arial" w:eastAsia="Times New Roman" w:hAnsi="Arial" w:cs="Arial"/>
          <w:b/>
          <w:kern w:val="0"/>
          <w:szCs w:val="20"/>
          <w:lang w:val="es-ES" w:eastAsia="es-ES"/>
          <w14:ligatures w14:val="none"/>
        </w:rPr>
        <w:t>Desmantelamiento de Activos, procedimientos, implicaciones, efectos contables.</w:t>
      </w:r>
    </w:p>
    <w:p w14:paraId="66A5FFD6" w14:textId="073C273C" w:rsidR="00B24F83" w:rsidRPr="00B24F83" w:rsidRDefault="00B24F83" w:rsidP="00B24F83">
      <w:pPr>
        <w:spacing w:after="0" w:line="360" w:lineRule="auto"/>
        <w:ind w:left="142"/>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 xml:space="preserve">Al </w:t>
      </w:r>
      <w:r w:rsidR="004E5BB4">
        <w:rPr>
          <w:rFonts w:ascii="Arial" w:eastAsia="Times New Roman" w:hAnsi="Arial" w:cs="Arial"/>
          <w:kern w:val="0"/>
          <w:szCs w:val="20"/>
          <w:lang w:val="es-ES" w:eastAsia="es-ES"/>
          <w14:ligatures w14:val="none"/>
        </w:rPr>
        <w:t xml:space="preserve">31 de diciembre de </w:t>
      </w:r>
      <w:r w:rsidRPr="00B24F83">
        <w:rPr>
          <w:rFonts w:ascii="Arial" w:eastAsia="Times New Roman" w:hAnsi="Arial" w:cs="Arial"/>
          <w:kern w:val="0"/>
          <w:szCs w:val="20"/>
          <w:lang w:val="es-ES" w:eastAsia="es-ES"/>
          <w14:ligatures w14:val="none"/>
        </w:rPr>
        <w:t>2023, no se tienen desmantelamiento de activos, procedimientos, implicaciones y efectos contables que pudieran afectar la información gubernamental.</w:t>
      </w:r>
    </w:p>
    <w:p w14:paraId="0954939B" w14:textId="77777777" w:rsidR="00B24F83" w:rsidRPr="00B24F83" w:rsidRDefault="00B24F83" w:rsidP="00B24F83">
      <w:pPr>
        <w:numPr>
          <w:ilvl w:val="0"/>
          <w:numId w:val="6"/>
        </w:numPr>
        <w:spacing w:after="0" w:line="360" w:lineRule="auto"/>
        <w:ind w:left="284" w:hanging="284"/>
        <w:jc w:val="both"/>
        <w:rPr>
          <w:rFonts w:ascii="Arial" w:eastAsia="Times New Roman" w:hAnsi="Arial" w:cs="Arial"/>
          <w:kern w:val="0"/>
          <w:szCs w:val="20"/>
          <w:lang w:val="es-ES" w:eastAsia="es-ES"/>
          <w14:ligatures w14:val="none"/>
        </w:rPr>
      </w:pPr>
      <w:r w:rsidRPr="00B24F83">
        <w:rPr>
          <w:rFonts w:ascii="Arial" w:eastAsia="Times New Roman" w:hAnsi="Arial" w:cs="Arial"/>
          <w:b/>
          <w:kern w:val="0"/>
          <w:szCs w:val="20"/>
          <w:lang w:val="es-ES" w:eastAsia="es-ES"/>
          <w14:ligatures w14:val="none"/>
        </w:rPr>
        <w:t>Administración de activos; planeación con el objetivo de que el ente los utilice de manera más efectiva</w:t>
      </w:r>
      <w:r w:rsidRPr="00B24F83">
        <w:rPr>
          <w:rFonts w:ascii="Arial" w:eastAsia="Times New Roman" w:hAnsi="Arial" w:cs="Arial"/>
          <w:kern w:val="0"/>
          <w:szCs w:val="20"/>
          <w:lang w:val="es-ES" w:eastAsia="es-ES"/>
          <w14:ligatures w14:val="none"/>
        </w:rPr>
        <w:t>.</w:t>
      </w:r>
    </w:p>
    <w:p w14:paraId="0CAF5324" w14:textId="77777777" w:rsidR="00B24F83" w:rsidRPr="00B24F83" w:rsidRDefault="00B24F83" w:rsidP="00B24F83">
      <w:pPr>
        <w:spacing w:after="0" w:line="360" w:lineRule="auto"/>
        <w:ind w:left="142"/>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Los bienes con los que cuenta la Fiscalía General del Estado de Guerrero son para la operación del Ente autónomo.</w:t>
      </w:r>
    </w:p>
    <w:p w14:paraId="3D153789" w14:textId="77777777" w:rsidR="00B24F83" w:rsidRPr="00B24F83" w:rsidRDefault="00B24F83" w:rsidP="00B24F83">
      <w:pPr>
        <w:tabs>
          <w:tab w:val="left" w:pos="284"/>
        </w:tabs>
        <w:spacing w:after="0" w:line="360" w:lineRule="auto"/>
        <w:jc w:val="both"/>
        <w:rPr>
          <w:rFonts w:ascii="Arial" w:eastAsia="Times New Roman" w:hAnsi="Arial" w:cs="Arial"/>
          <w:b/>
          <w:kern w:val="0"/>
          <w:szCs w:val="20"/>
          <w:lang w:eastAsia="es-ES"/>
          <w14:ligatures w14:val="none"/>
        </w:rPr>
      </w:pPr>
      <w:r w:rsidRPr="00B24F83">
        <w:rPr>
          <w:rFonts w:ascii="Arial" w:eastAsia="Times New Roman" w:hAnsi="Arial" w:cs="Arial"/>
          <w:b/>
          <w:kern w:val="0"/>
          <w:szCs w:val="20"/>
          <w:lang w:eastAsia="es-ES"/>
          <w14:ligatures w14:val="none"/>
        </w:rPr>
        <w:t>9. Fideicomisos, Mandatos y Análogos</w:t>
      </w:r>
    </w:p>
    <w:p w14:paraId="72006A18" w14:textId="77777777" w:rsidR="00B24F83" w:rsidRPr="00B24F83" w:rsidRDefault="00B24F83" w:rsidP="00B24F83">
      <w:pPr>
        <w:tabs>
          <w:tab w:val="left" w:pos="426"/>
          <w:tab w:val="left" w:pos="851"/>
        </w:tabs>
        <w:spacing w:after="0" w:line="240" w:lineRule="auto"/>
        <w:jc w:val="both"/>
        <w:rPr>
          <w:rFonts w:ascii="Arial" w:eastAsia="Times New Roman" w:hAnsi="Arial" w:cs="Arial"/>
          <w:kern w:val="0"/>
          <w:szCs w:val="20"/>
          <w:lang w:val="es-ES" w:eastAsia="es-ES"/>
          <w14:ligatures w14:val="none"/>
        </w:rPr>
      </w:pPr>
    </w:p>
    <w:p w14:paraId="14F30711" w14:textId="5B3628A8" w:rsidR="00B24F83" w:rsidRPr="00B24F83" w:rsidRDefault="00B24F83" w:rsidP="00B24F83">
      <w:pPr>
        <w:numPr>
          <w:ilvl w:val="0"/>
          <w:numId w:val="10"/>
        </w:numPr>
        <w:spacing w:after="0" w:line="360" w:lineRule="auto"/>
        <w:ind w:hanging="278"/>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lastRenderedPageBreak/>
        <w:t xml:space="preserve">No se tienen firmados fideicomisos al </w:t>
      </w:r>
      <w:r w:rsidR="004E5BB4">
        <w:rPr>
          <w:rFonts w:ascii="Arial" w:eastAsia="Times New Roman" w:hAnsi="Arial" w:cs="Arial"/>
          <w:kern w:val="0"/>
          <w:szCs w:val="20"/>
          <w:lang w:val="es-ES" w:eastAsia="es-ES"/>
          <w14:ligatures w14:val="none"/>
        </w:rPr>
        <w:t>31 de diciembre de</w:t>
      </w:r>
      <w:r w:rsidRPr="00B24F83">
        <w:rPr>
          <w:rFonts w:ascii="Arial" w:eastAsia="Times New Roman" w:hAnsi="Arial" w:cs="Arial"/>
          <w:kern w:val="0"/>
          <w:szCs w:val="20"/>
          <w:lang w:val="es-ES" w:eastAsia="es-ES"/>
          <w14:ligatures w14:val="none"/>
        </w:rPr>
        <w:t xml:space="preserve"> 2023.</w:t>
      </w:r>
    </w:p>
    <w:p w14:paraId="4A62E3D4" w14:textId="77777777" w:rsidR="00B24F83" w:rsidRPr="00B24F83" w:rsidRDefault="00B24F83" w:rsidP="00B24F83">
      <w:pPr>
        <w:spacing w:after="0" w:line="360" w:lineRule="auto"/>
        <w:ind w:left="278"/>
        <w:jc w:val="both"/>
        <w:rPr>
          <w:rFonts w:ascii="Arial" w:eastAsia="Times New Roman" w:hAnsi="Arial" w:cs="Arial"/>
          <w:kern w:val="0"/>
          <w:szCs w:val="20"/>
          <w:lang w:val="es-ES" w:eastAsia="es-ES"/>
          <w14:ligatures w14:val="none"/>
        </w:rPr>
      </w:pPr>
    </w:p>
    <w:p w14:paraId="4ECB0EE3" w14:textId="141372EF" w:rsidR="00B24F83" w:rsidRPr="00B24F83" w:rsidRDefault="00B24F83" w:rsidP="00B24F83">
      <w:pPr>
        <w:numPr>
          <w:ilvl w:val="0"/>
          <w:numId w:val="10"/>
        </w:numPr>
        <w:spacing w:after="0" w:line="360" w:lineRule="auto"/>
        <w:ind w:hanging="278"/>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 xml:space="preserve">No se enlistan los fideicomisos, derivado que no se tienen firmados al </w:t>
      </w:r>
      <w:r w:rsidR="00881CED">
        <w:rPr>
          <w:rFonts w:ascii="Arial" w:eastAsia="Times New Roman" w:hAnsi="Arial" w:cs="Arial"/>
          <w:kern w:val="0"/>
          <w:szCs w:val="20"/>
          <w:lang w:val="es-ES" w:eastAsia="es-ES"/>
          <w14:ligatures w14:val="none"/>
        </w:rPr>
        <w:t xml:space="preserve">31 de diciembre de </w:t>
      </w:r>
      <w:r w:rsidR="00881CED" w:rsidRPr="00B24F83">
        <w:rPr>
          <w:rFonts w:ascii="Arial" w:eastAsia="Times New Roman" w:hAnsi="Arial" w:cs="Arial"/>
          <w:kern w:val="0"/>
          <w:szCs w:val="20"/>
          <w:lang w:val="es-ES" w:eastAsia="es-ES"/>
          <w14:ligatures w14:val="none"/>
        </w:rPr>
        <w:t>2023</w:t>
      </w:r>
      <w:r w:rsidRPr="00B24F83">
        <w:rPr>
          <w:rFonts w:ascii="Arial" w:eastAsia="Times New Roman" w:hAnsi="Arial" w:cs="Arial"/>
          <w:kern w:val="0"/>
          <w:szCs w:val="20"/>
          <w:lang w:val="es-ES" w:eastAsia="es-ES"/>
          <w14:ligatures w14:val="none"/>
        </w:rPr>
        <w:t>.</w:t>
      </w:r>
    </w:p>
    <w:p w14:paraId="5F06F042" w14:textId="77777777" w:rsidR="00B24F83" w:rsidRPr="00B24F83" w:rsidRDefault="00B24F83" w:rsidP="00B24F83">
      <w:pPr>
        <w:spacing w:after="0" w:line="360" w:lineRule="auto"/>
        <w:jc w:val="both"/>
        <w:rPr>
          <w:rFonts w:ascii="Arial" w:eastAsia="Times New Roman" w:hAnsi="Arial" w:cs="Arial"/>
          <w:kern w:val="0"/>
          <w:szCs w:val="20"/>
          <w:lang w:val="es-ES" w:eastAsia="es-ES"/>
          <w14:ligatures w14:val="none"/>
        </w:rPr>
      </w:pPr>
    </w:p>
    <w:p w14:paraId="283BECFE" w14:textId="77777777" w:rsidR="00B24F83" w:rsidRPr="00046F66" w:rsidRDefault="00B24F83" w:rsidP="00B24F83">
      <w:pPr>
        <w:tabs>
          <w:tab w:val="left" w:pos="142"/>
          <w:tab w:val="left" w:pos="284"/>
        </w:tabs>
        <w:spacing w:after="0" w:line="360" w:lineRule="auto"/>
        <w:jc w:val="both"/>
        <w:rPr>
          <w:rFonts w:ascii="Arial" w:eastAsia="Times New Roman" w:hAnsi="Arial" w:cs="Arial"/>
          <w:b/>
          <w:kern w:val="0"/>
          <w:szCs w:val="20"/>
          <w:lang w:eastAsia="es-ES"/>
          <w14:ligatures w14:val="none"/>
        </w:rPr>
      </w:pPr>
      <w:r w:rsidRPr="00B24F83">
        <w:rPr>
          <w:rFonts w:ascii="Arial" w:eastAsia="Times New Roman" w:hAnsi="Arial" w:cs="Arial"/>
          <w:b/>
          <w:kern w:val="0"/>
          <w:szCs w:val="20"/>
          <w:lang w:eastAsia="es-ES"/>
          <w14:ligatures w14:val="none"/>
        </w:rPr>
        <w:t>10</w:t>
      </w:r>
      <w:r w:rsidRPr="00046F66">
        <w:rPr>
          <w:rFonts w:ascii="Arial" w:eastAsia="Times New Roman" w:hAnsi="Arial" w:cs="Arial"/>
          <w:b/>
          <w:kern w:val="0"/>
          <w:szCs w:val="20"/>
          <w:lang w:eastAsia="es-ES"/>
          <w14:ligatures w14:val="none"/>
        </w:rPr>
        <w:t>.   Reporte de la Recaudación</w:t>
      </w:r>
    </w:p>
    <w:p w14:paraId="1DFF9E06" w14:textId="51A6609E" w:rsidR="00B24F83" w:rsidRPr="00B24F83" w:rsidRDefault="00B24F83" w:rsidP="00B24F83">
      <w:pPr>
        <w:spacing w:after="0" w:line="240" w:lineRule="auto"/>
        <w:ind w:left="284" w:right="54" w:hanging="284"/>
        <w:jc w:val="both"/>
        <w:rPr>
          <w:rFonts w:ascii="Arial" w:eastAsia="Times New Roman" w:hAnsi="Arial" w:cs="Arial"/>
          <w:color w:val="000000" w:themeColor="text1"/>
          <w:kern w:val="0"/>
          <w:szCs w:val="20"/>
          <w:lang w:val="es-ES" w:eastAsia="es-ES"/>
          <w14:ligatures w14:val="none"/>
        </w:rPr>
      </w:pPr>
      <w:r w:rsidRPr="00046F66">
        <w:rPr>
          <w:rFonts w:ascii="Arial" w:eastAsia="Times New Roman" w:hAnsi="Arial" w:cs="Arial"/>
          <w:b/>
          <w:bCs/>
          <w:kern w:val="0"/>
          <w:szCs w:val="20"/>
          <w:lang w:val="es-ES" w:eastAsia="es-ES"/>
          <w14:ligatures w14:val="none"/>
        </w:rPr>
        <w:t>a)</w:t>
      </w:r>
      <w:r w:rsidRPr="00046F66">
        <w:rPr>
          <w:rFonts w:ascii="Arial" w:eastAsia="Times New Roman" w:hAnsi="Arial" w:cs="Arial"/>
          <w:kern w:val="0"/>
          <w:szCs w:val="20"/>
          <w:lang w:val="es-ES" w:eastAsia="es-ES"/>
          <w14:ligatures w14:val="none"/>
        </w:rPr>
        <w:tab/>
      </w:r>
      <w:r w:rsidRPr="00046F66">
        <w:rPr>
          <w:rFonts w:ascii="Arial" w:eastAsia="Times New Roman" w:hAnsi="Arial" w:cs="Arial"/>
          <w:color w:val="000000" w:themeColor="text1"/>
          <w:kern w:val="0"/>
          <w:szCs w:val="20"/>
          <w:lang w:val="es-ES" w:eastAsia="es-ES"/>
          <w14:ligatures w14:val="none"/>
        </w:rPr>
        <w:t>Se reporta un ingreso por concepto de derechos por la expedición de Cartas de Antecedentes no penales</w:t>
      </w:r>
      <w:r w:rsidR="00BE5B9D">
        <w:rPr>
          <w:rFonts w:ascii="Arial" w:eastAsia="Times New Roman" w:hAnsi="Arial" w:cs="Arial"/>
          <w:color w:val="000000" w:themeColor="text1"/>
          <w:kern w:val="0"/>
          <w:szCs w:val="20"/>
          <w:lang w:val="es-ES" w:eastAsia="es-ES"/>
          <w14:ligatures w14:val="none"/>
        </w:rPr>
        <w:t xml:space="preserve"> </w:t>
      </w:r>
      <w:r w:rsidR="00BE5B9D">
        <w:rPr>
          <w:rFonts w:ascii="Arial" w:eastAsia="Times New Roman" w:hAnsi="Arial" w:cs="Arial"/>
          <w:color w:val="000000" w:themeColor="text1"/>
          <w:kern w:val="0"/>
          <w:szCs w:val="20"/>
          <w:lang w:val="es-ES" w:eastAsia="es-ES"/>
          <w14:ligatures w14:val="none"/>
        </w:rPr>
        <w:t>y por emisión de cartas certificadas</w:t>
      </w:r>
      <w:r w:rsidR="00BE5B9D">
        <w:rPr>
          <w:rFonts w:ascii="Arial" w:eastAsia="Times New Roman" w:hAnsi="Arial" w:cs="Arial"/>
          <w:color w:val="000000" w:themeColor="text1"/>
          <w:kern w:val="0"/>
          <w:szCs w:val="20"/>
          <w:lang w:val="es-ES" w:eastAsia="es-ES"/>
          <w14:ligatures w14:val="none"/>
        </w:rPr>
        <w:t xml:space="preserve">, </w:t>
      </w:r>
      <w:r w:rsidRPr="00046F66">
        <w:rPr>
          <w:rFonts w:ascii="Arial" w:eastAsia="Times New Roman" w:hAnsi="Arial" w:cs="Arial"/>
          <w:color w:val="000000" w:themeColor="text1"/>
          <w:kern w:val="0"/>
          <w:szCs w:val="20"/>
          <w:lang w:val="es-ES" w:eastAsia="es-ES"/>
          <w14:ligatures w14:val="none"/>
        </w:rPr>
        <w:t xml:space="preserve">por la cantidad de </w:t>
      </w:r>
      <w:r w:rsidRPr="00046F66">
        <w:rPr>
          <w:rFonts w:ascii="Arial" w:eastAsia="Times New Roman" w:hAnsi="Arial" w:cs="Arial"/>
          <w:b/>
          <w:color w:val="000000" w:themeColor="text1"/>
          <w:kern w:val="0"/>
          <w:szCs w:val="20"/>
          <w:lang w:val="es-ES" w:eastAsia="es-ES"/>
          <w14:ligatures w14:val="none"/>
        </w:rPr>
        <w:t>$</w:t>
      </w:r>
      <w:r w:rsidR="008B73A1" w:rsidRPr="00046F66">
        <w:rPr>
          <w:rFonts w:ascii="Arial" w:eastAsia="Times New Roman" w:hAnsi="Arial" w:cs="Arial"/>
          <w:b/>
          <w:color w:val="000000" w:themeColor="text1"/>
          <w:kern w:val="0"/>
          <w:szCs w:val="20"/>
          <w:lang w:eastAsia="es-ES"/>
          <w14:ligatures w14:val="none"/>
        </w:rPr>
        <w:t>9,410,029.31</w:t>
      </w:r>
      <w:r w:rsidR="008B73A1" w:rsidRPr="00046F66">
        <w:rPr>
          <w:rFonts w:ascii="Arial" w:eastAsia="Times New Roman" w:hAnsi="Arial" w:cs="Arial"/>
          <w:b/>
          <w:bCs/>
          <w:color w:val="000000" w:themeColor="text1"/>
          <w:kern w:val="0"/>
          <w:szCs w:val="20"/>
          <w:lang w:eastAsia="es-ES"/>
          <w14:ligatures w14:val="none"/>
        </w:rPr>
        <w:t xml:space="preserve"> </w:t>
      </w:r>
      <w:r w:rsidRPr="00046F66">
        <w:rPr>
          <w:rFonts w:ascii="Arial" w:eastAsia="Times New Roman" w:hAnsi="Arial" w:cs="Arial"/>
          <w:bCs/>
          <w:color w:val="000000" w:themeColor="text1"/>
          <w:kern w:val="0"/>
          <w:szCs w:val="20"/>
          <w:lang w:eastAsia="es-ES"/>
          <w14:ligatures w14:val="none"/>
        </w:rPr>
        <w:t>(</w:t>
      </w:r>
      <w:r w:rsidR="008B73A1" w:rsidRPr="00046F66">
        <w:rPr>
          <w:rFonts w:ascii="Arial" w:eastAsia="Times New Roman" w:hAnsi="Arial" w:cs="Arial"/>
          <w:bCs/>
          <w:color w:val="000000" w:themeColor="text1"/>
          <w:kern w:val="0"/>
          <w:szCs w:val="20"/>
          <w:lang w:eastAsia="es-ES"/>
          <w14:ligatures w14:val="none"/>
        </w:rPr>
        <w:t xml:space="preserve">Nueve </w:t>
      </w:r>
      <w:r w:rsidRPr="00046F66">
        <w:rPr>
          <w:rFonts w:ascii="Arial" w:eastAsia="Times New Roman" w:hAnsi="Arial" w:cs="Arial"/>
          <w:bCs/>
          <w:color w:val="000000" w:themeColor="text1"/>
          <w:kern w:val="0"/>
          <w:szCs w:val="20"/>
          <w:lang w:eastAsia="es-ES"/>
          <w14:ligatures w14:val="none"/>
        </w:rPr>
        <w:t>millones</w:t>
      </w:r>
      <w:r w:rsidR="00072123">
        <w:rPr>
          <w:rFonts w:ascii="Arial" w:eastAsia="Times New Roman" w:hAnsi="Arial" w:cs="Arial"/>
          <w:bCs/>
          <w:color w:val="000000" w:themeColor="text1"/>
          <w:kern w:val="0"/>
          <w:szCs w:val="20"/>
          <w:lang w:eastAsia="es-ES"/>
          <w14:ligatures w14:val="none"/>
        </w:rPr>
        <w:t xml:space="preserve">, </w:t>
      </w:r>
      <w:r w:rsidR="008B73A1" w:rsidRPr="00046F66">
        <w:rPr>
          <w:rFonts w:ascii="Arial" w:eastAsia="Times New Roman" w:hAnsi="Arial" w:cs="Arial"/>
          <w:bCs/>
          <w:color w:val="000000" w:themeColor="text1"/>
          <w:kern w:val="0"/>
          <w:szCs w:val="20"/>
          <w:lang w:eastAsia="es-ES"/>
          <w14:ligatures w14:val="none"/>
        </w:rPr>
        <w:t>cuatrocientos diez mil</w:t>
      </w:r>
      <w:r w:rsidR="00072123">
        <w:rPr>
          <w:rFonts w:ascii="Arial" w:eastAsia="Times New Roman" w:hAnsi="Arial" w:cs="Arial"/>
          <w:bCs/>
          <w:color w:val="000000" w:themeColor="text1"/>
          <w:kern w:val="0"/>
          <w:szCs w:val="20"/>
          <w:lang w:eastAsia="es-ES"/>
          <w14:ligatures w14:val="none"/>
        </w:rPr>
        <w:t xml:space="preserve">, </w:t>
      </w:r>
      <w:r w:rsidR="00046F66" w:rsidRPr="00046F66">
        <w:rPr>
          <w:rFonts w:ascii="Arial" w:eastAsia="Times New Roman" w:hAnsi="Arial" w:cs="Arial"/>
          <w:bCs/>
          <w:color w:val="000000" w:themeColor="text1"/>
          <w:kern w:val="0"/>
          <w:szCs w:val="20"/>
          <w:lang w:eastAsia="es-ES"/>
          <w14:ligatures w14:val="none"/>
        </w:rPr>
        <w:t>veintinueve pesos 31</w:t>
      </w:r>
      <w:r w:rsidRPr="00046F66">
        <w:rPr>
          <w:rFonts w:ascii="Arial" w:eastAsia="Times New Roman" w:hAnsi="Arial" w:cs="Arial"/>
          <w:bCs/>
          <w:color w:val="000000" w:themeColor="text1"/>
          <w:kern w:val="0"/>
          <w:szCs w:val="20"/>
          <w:lang w:eastAsia="es-ES"/>
          <w14:ligatures w14:val="none"/>
        </w:rPr>
        <w:t>/100 M.N)</w:t>
      </w:r>
      <w:r w:rsidRPr="00046F66">
        <w:rPr>
          <w:rFonts w:ascii="Arial" w:eastAsia="Times New Roman" w:hAnsi="Arial" w:cs="Arial"/>
          <w:b/>
          <w:color w:val="000000" w:themeColor="text1"/>
          <w:kern w:val="0"/>
          <w:szCs w:val="20"/>
          <w:lang w:eastAsia="es-ES"/>
          <w14:ligatures w14:val="none"/>
        </w:rPr>
        <w:t xml:space="preserve">, </w:t>
      </w:r>
      <w:r w:rsidRPr="00046F66">
        <w:rPr>
          <w:rFonts w:ascii="Arial" w:eastAsia="Times New Roman" w:hAnsi="Arial" w:cs="Arial"/>
          <w:color w:val="000000" w:themeColor="text1"/>
          <w:kern w:val="0"/>
          <w:szCs w:val="20"/>
          <w:lang w:val="es-ES" w:eastAsia="es-ES"/>
          <w14:ligatures w14:val="none"/>
        </w:rPr>
        <w:t>correspondientes al periodo de 01 de enero al 3</w:t>
      </w:r>
      <w:r w:rsidR="006A191D" w:rsidRPr="00046F66">
        <w:rPr>
          <w:rFonts w:ascii="Arial" w:eastAsia="Times New Roman" w:hAnsi="Arial" w:cs="Arial"/>
          <w:color w:val="000000" w:themeColor="text1"/>
          <w:kern w:val="0"/>
          <w:szCs w:val="20"/>
          <w:lang w:val="es-ES" w:eastAsia="es-ES"/>
          <w14:ligatures w14:val="none"/>
        </w:rPr>
        <w:t>1</w:t>
      </w:r>
      <w:r w:rsidRPr="00046F66">
        <w:rPr>
          <w:rFonts w:ascii="Arial" w:eastAsia="Times New Roman" w:hAnsi="Arial" w:cs="Arial"/>
          <w:color w:val="000000" w:themeColor="text1"/>
          <w:kern w:val="0"/>
          <w:szCs w:val="20"/>
          <w:lang w:val="es-ES" w:eastAsia="es-ES"/>
          <w14:ligatures w14:val="none"/>
        </w:rPr>
        <w:t xml:space="preserve"> de </w:t>
      </w:r>
      <w:r w:rsidR="006A191D" w:rsidRPr="00046F66">
        <w:rPr>
          <w:rFonts w:ascii="Arial" w:eastAsia="Times New Roman" w:hAnsi="Arial" w:cs="Arial"/>
          <w:color w:val="000000" w:themeColor="text1"/>
          <w:kern w:val="0"/>
          <w:szCs w:val="20"/>
          <w:lang w:val="es-ES" w:eastAsia="es-ES"/>
          <w14:ligatures w14:val="none"/>
        </w:rPr>
        <w:t>diciembre</w:t>
      </w:r>
      <w:r w:rsidRPr="00046F66">
        <w:rPr>
          <w:rFonts w:ascii="Arial" w:eastAsia="Times New Roman" w:hAnsi="Arial" w:cs="Arial"/>
          <w:color w:val="000000" w:themeColor="text1"/>
          <w:kern w:val="0"/>
          <w:szCs w:val="20"/>
          <w:lang w:val="es-ES" w:eastAsia="es-ES"/>
          <w14:ligatures w14:val="none"/>
        </w:rPr>
        <w:t xml:space="preserve"> 2023.</w:t>
      </w:r>
    </w:p>
    <w:p w14:paraId="725E062C" w14:textId="77777777" w:rsidR="00B24F83" w:rsidRPr="00B24F83" w:rsidRDefault="00B24F83" w:rsidP="00B24F83">
      <w:pPr>
        <w:spacing w:after="0" w:line="240" w:lineRule="auto"/>
        <w:ind w:right="54"/>
        <w:jc w:val="both"/>
        <w:rPr>
          <w:rFonts w:ascii="Arial" w:eastAsia="Times New Roman" w:hAnsi="Arial" w:cs="Arial"/>
          <w:color w:val="000000" w:themeColor="text1"/>
          <w:kern w:val="0"/>
          <w:szCs w:val="20"/>
          <w:lang w:val="es-ES" w:eastAsia="es-ES"/>
          <w14:ligatures w14:val="none"/>
        </w:rPr>
      </w:pPr>
    </w:p>
    <w:p w14:paraId="1C1FB674" w14:textId="77777777" w:rsidR="00B24F83" w:rsidRPr="00B24F83" w:rsidRDefault="00B24F83" w:rsidP="00B24F83">
      <w:pPr>
        <w:numPr>
          <w:ilvl w:val="0"/>
          <w:numId w:val="7"/>
        </w:numPr>
        <w:spacing w:after="0" w:line="240" w:lineRule="auto"/>
        <w:ind w:left="284" w:right="54" w:hanging="284"/>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Proyección de la recaudación e ingresos en el mediano plazo.</w:t>
      </w:r>
    </w:p>
    <w:p w14:paraId="07A74C59" w14:textId="77777777" w:rsidR="00B24F83" w:rsidRPr="00B24F83" w:rsidRDefault="00B24F83" w:rsidP="00B24F83">
      <w:pPr>
        <w:spacing w:after="0" w:line="240" w:lineRule="auto"/>
        <w:ind w:left="1080" w:right="54" w:hanging="360"/>
        <w:jc w:val="both"/>
        <w:rPr>
          <w:rFonts w:ascii="Arial" w:eastAsia="Times New Roman" w:hAnsi="Arial" w:cs="Arial"/>
          <w:kern w:val="0"/>
          <w:szCs w:val="20"/>
          <w:lang w:val="es-ES" w:eastAsia="es-ES"/>
          <w14:ligatures w14:val="none"/>
        </w:rPr>
      </w:pPr>
      <w:r w:rsidRPr="00B24F83">
        <w:rPr>
          <w:rFonts w:ascii="Arial" w:eastAsia="Times New Roman" w:hAnsi="Arial" w:cs="Arial"/>
          <w:noProof/>
          <w:kern w:val="0"/>
          <w:sz w:val="18"/>
          <w:szCs w:val="18"/>
          <w:lang w:val="es-ES" w:eastAsia="es-ES"/>
          <w14:ligatures w14:val="none"/>
        </w:rPr>
        <w:drawing>
          <wp:anchor distT="0" distB="0" distL="114300" distR="114300" simplePos="0" relativeHeight="251660288" behindDoc="0" locked="0" layoutInCell="1" allowOverlap="1" wp14:anchorId="4992A8CC" wp14:editId="1A62741A">
            <wp:simplePos x="0" y="0"/>
            <wp:positionH relativeFrom="margin">
              <wp:align>right</wp:align>
            </wp:positionH>
            <wp:positionV relativeFrom="paragraph">
              <wp:posOffset>216535</wp:posOffset>
            </wp:positionV>
            <wp:extent cx="6579870" cy="1133475"/>
            <wp:effectExtent l="0" t="0" r="0" b="9525"/>
            <wp:wrapThrough wrapText="bothSides">
              <wp:wrapPolygon edited="0">
                <wp:start x="0" y="0"/>
                <wp:lineTo x="0" y="21418"/>
                <wp:lineTo x="21512" y="21418"/>
                <wp:lineTo x="21512"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657987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89B65" w14:textId="77777777" w:rsidR="00B24F83" w:rsidRPr="00B24F83" w:rsidRDefault="00B24F83" w:rsidP="00B24F83">
      <w:pPr>
        <w:spacing w:after="0" w:line="240" w:lineRule="auto"/>
        <w:ind w:right="54"/>
        <w:jc w:val="both"/>
        <w:rPr>
          <w:rFonts w:ascii="Arial" w:eastAsia="Times New Roman" w:hAnsi="Arial" w:cs="Arial"/>
          <w:kern w:val="0"/>
          <w:szCs w:val="20"/>
          <w:lang w:val="es-ES" w:eastAsia="es-ES"/>
          <w14:ligatures w14:val="none"/>
        </w:rPr>
      </w:pPr>
    </w:p>
    <w:p w14:paraId="08DE39DA" w14:textId="77777777" w:rsidR="00B24F83" w:rsidRPr="00B24F83" w:rsidRDefault="00B24F83" w:rsidP="00B24F83">
      <w:pPr>
        <w:spacing w:after="0" w:line="240" w:lineRule="auto"/>
        <w:ind w:right="54"/>
        <w:jc w:val="both"/>
        <w:rPr>
          <w:rFonts w:ascii="Arial" w:eastAsia="Times New Roman" w:hAnsi="Arial" w:cs="Arial"/>
          <w:kern w:val="0"/>
          <w:szCs w:val="20"/>
          <w:lang w:val="es-ES" w:eastAsia="es-ES"/>
          <w14:ligatures w14:val="none"/>
        </w:rPr>
      </w:pPr>
    </w:p>
    <w:p w14:paraId="505E1099" w14:textId="77777777" w:rsidR="00B24F83" w:rsidRPr="00B24F83" w:rsidRDefault="00B24F83" w:rsidP="00B24F83">
      <w:pPr>
        <w:spacing w:after="0" w:line="360" w:lineRule="auto"/>
        <w:jc w:val="both"/>
        <w:rPr>
          <w:rFonts w:ascii="Arial" w:eastAsia="Times New Roman" w:hAnsi="Arial" w:cs="Arial"/>
          <w:b/>
          <w:kern w:val="0"/>
          <w:szCs w:val="20"/>
          <w:lang w:eastAsia="es-ES"/>
          <w14:ligatures w14:val="none"/>
        </w:rPr>
      </w:pPr>
      <w:r w:rsidRPr="00B24F83">
        <w:rPr>
          <w:rFonts w:ascii="Arial" w:eastAsia="Times New Roman" w:hAnsi="Arial" w:cs="Arial"/>
          <w:b/>
          <w:kern w:val="0"/>
          <w:szCs w:val="20"/>
          <w:lang w:eastAsia="es-ES"/>
          <w14:ligatures w14:val="none"/>
        </w:rPr>
        <w:t>11.   Información sobre la Deuda y el Reporte Analítico de la Deuda</w:t>
      </w:r>
    </w:p>
    <w:p w14:paraId="43AFA475" w14:textId="77777777" w:rsidR="00B24F83" w:rsidRPr="00B24F83" w:rsidRDefault="00B24F83" w:rsidP="00B24F83">
      <w:pPr>
        <w:numPr>
          <w:ilvl w:val="0"/>
          <w:numId w:val="8"/>
        </w:numPr>
        <w:spacing w:after="0" w:line="360" w:lineRule="auto"/>
        <w:ind w:left="284" w:hanging="284"/>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No se tiene deuda. Solo proveedores de insumos.</w:t>
      </w:r>
    </w:p>
    <w:p w14:paraId="44450567" w14:textId="77777777" w:rsidR="00B24F83" w:rsidRPr="00B24F83" w:rsidRDefault="00B24F83" w:rsidP="00B24F83">
      <w:pPr>
        <w:spacing w:after="0" w:line="360" w:lineRule="auto"/>
        <w:ind w:left="284"/>
        <w:jc w:val="both"/>
        <w:rPr>
          <w:rFonts w:ascii="Arial" w:eastAsia="Times New Roman" w:hAnsi="Arial" w:cs="Arial"/>
          <w:kern w:val="0"/>
          <w:szCs w:val="20"/>
          <w:lang w:val="es-ES" w:eastAsia="es-ES"/>
          <w14:ligatures w14:val="none"/>
        </w:rPr>
      </w:pPr>
    </w:p>
    <w:p w14:paraId="26ED25A6" w14:textId="5D6041BB" w:rsidR="00B24F83" w:rsidRPr="00B24F83" w:rsidRDefault="00B24F83" w:rsidP="00B24F83">
      <w:pPr>
        <w:numPr>
          <w:ilvl w:val="0"/>
          <w:numId w:val="8"/>
        </w:numPr>
        <w:spacing w:after="0" w:line="360" w:lineRule="auto"/>
        <w:ind w:left="284" w:hanging="284"/>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 xml:space="preserve">No se agrupa la información, derivado que no se tiene deuda al </w:t>
      </w:r>
      <w:r w:rsidR="006A191D">
        <w:rPr>
          <w:rFonts w:ascii="Arial" w:eastAsia="Times New Roman" w:hAnsi="Arial" w:cs="Arial"/>
          <w:kern w:val="0"/>
          <w:szCs w:val="20"/>
          <w:lang w:val="es-ES" w:eastAsia="es-ES"/>
          <w14:ligatures w14:val="none"/>
        </w:rPr>
        <w:t xml:space="preserve">31 de diciembre </w:t>
      </w:r>
      <w:r w:rsidRPr="00B24F83">
        <w:rPr>
          <w:rFonts w:ascii="Arial" w:eastAsia="Times New Roman" w:hAnsi="Arial" w:cs="Arial"/>
          <w:kern w:val="0"/>
          <w:szCs w:val="20"/>
          <w:lang w:val="es-ES" w:eastAsia="es-ES"/>
          <w14:ligatures w14:val="none"/>
        </w:rPr>
        <w:t>2023.</w:t>
      </w:r>
    </w:p>
    <w:p w14:paraId="72CA13FD" w14:textId="77777777" w:rsidR="00B24F83" w:rsidRPr="00B24F83" w:rsidRDefault="00B24F83" w:rsidP="00B24F83">
      <w:pPr>
        <w:spacing w:after="0" w:line="360" w:lineRule="auto"/>
        <w:ind w:left="284"/>
        <w:jc w:val="both"/>
        <w:rPr>
          <w:rFonts w:ascii="Arial" w:eastAsia="Times New Roman" w:hAnsi="Arial" w:cs="Arial"/>
          <w:kern w:val="0"/>
          <w:szCs w:val="20"/>
          <w:lang w:val="es-ES" w:eastAsia="es-ES"/>
          <w14:ligatures w14:val="none"/>
        </w:rPr>
      </w:pPr>
    </w:p>
    <w:p w14:paraId="4D6DC413" w14:textId="77777777" w:rsidR="00B24F83" w:rsidRPr="00B24F83" w:rsidRDefault="00B24F83" w:rsidP="00B24F83">
      <w:pPr>
        <w:spacing w:after="0" w:line="360" w:lineRule="auto"/>
        <w:jc w:val="both"/>
        <w:rPr>
          <w:rFonts w:ascii="Arial" w:eastAsia="Times New Roman" w:hAnsi="Arial" w:cs="Arial"/>
          <w:b/>
          <w:kern w:val="0"/>
          <w:szCs w:val="20"/>
          <w:lang w:eastAsia="es-ES"/>
          <w14:ligatures w14:val="none"/>
        </w:rPr>
      </w:pPr>
      <w:r w:rsidRPr="00B24F83">
        <w:rPr>
          <w:rFonts w:ascii="Arial" w:eastAsia="Times New Roman" w:hAnsi="Arial" w:cs="Arial"/>
          <w:b/>
          <w:kern w:val="0"/>
          <w:szCs w:val="20"/>
          <w:lang w:eastAsia="es-ES"/>
          <w14:ligatures w14:val="none"/>
        </w:rPr>
        <w:t>12. Calificaciones otorgadas.</w:t>
      </w:r>
    </w:p>
    <w:p w14:paraId="0707EDCA" w14:textId="77777777" w:rsidR="00B24F83" w:rsidRPr="00B24F83" w:rsidRDefault="00B24F83" w:rsidP="00B24F83">
      <w:pPr>
        <w:spacing w:after="0" w:line="240" w:lineRule="auto"/>
        <w:ind w:left="284" w:hanging="284"/>
        <w:jc w:val="both"/>
        <w:rPr>
          <w:rFonts w:ascii="Arial" w:eastAsia="Times New Roman" w:hAnsi="Arial" w:cs="Arial"/>
          <w:kern w:val="0"/>
          <w:szCs w:val="20"/>
          <w:lang w:eastAsia="es-ES"/>
          <w14:ligatures w14:val="none"/>
        </w:rPr>
      </w:pPr>
      <w:r w:rsidRPr="00B24F83">
        <w:rPr>
          <w:rFonts w:ascii="Arial" w:eastAsia="Times New Roman" w:hAnsi="Arial" w:cs="Arial"/>
          <w:kern w:val="0"/>
          <w:szCs w:val="20"/>
          <w:lang w:eastAsia="es-ES"/>
          <w14:ligatures w14:val="none"/>
        </w:rPr>
        <w:t xml:space="preserve">    A la fecha como órgano autónomo la Fiscalía General del Estado de Guerrero no ha promovido algún crédito bancario o evaluación financiera que otorgue alguna calificación crediticia.</w:t>
      </w:r>
    </w:p>
    <w:p w14:paraId="563A0C8A" w14:textId="77777777" w:rsidR="00B24F83" w:rsidRPr="00B24F83" w:rsidRDefault="00B24F83" w:rsidP="00B24F83">
      <w:pPr>
        <w:spacing w:after="0" w:line="360" w:lineRule="auto"/>
        <w:ind w:firstLine="288"/>
        <w:jc w:val="both"/>
        <w:rPr>
          <w:rFonts w:ascii="Arial" w:eastAsia="Times New Roman" w:hAnsi="Arial" w:cs="Arial"/>
          <w:kern w:val="0"/>
          <w:szCs w:val="20"/>
          <w:lang w:val="es-ES" w:eastAsia="es-ES"/>
          <w14:ligatures w14:val="none"/>
        </w:rPr>
      </w:pPr>
    </w:p>
    <w:p w14:paraId="0BFFDFC8" w14:textId="77777777" w:rsidR="00B24F83" w:rsidRPr="00B24F83" w:rsidRDefault="00B24F83" w:rsidP="00B24F83">
      <w:pPr>
        <w:spacing w:after="0" w:line="360" w:lineRule="auto"/>
        <w:jc w:val="both"/>
        <w:rPr>
          <w:rFonts w:ascii="Arial" w:eastAsia="Times New Roman" w:hAnsi="Arial" w:cs="Arial"/>
          <w:b/>
          <w:kern w:val="0"/>
          <w:szCs w:val="20"/>
          <w:lang w:eastAsia="es-ES"/>
          <w14:ligatures w14:val="none"/>
        </w:rPr>
      </w:pPr>
      <w:r w:rsidRPr="00B24F83">
        <w:rPr>
          <w:rFonts w:ascii="Arial" w:eastAsia="Times New Roman" w:hAnsi="Arial" w:cs="Arial"/>
          <w:b/>
          <w:kern w:val="0"/>
          <w:szCs w:val="20"/>
          <w:lang w:eastAsia="es-ES"/>
          <w14:ligatures w14:val="none"/>
        </w:rPr>
        <w:t>13. Proceso de Mejora</w:t>
      </w:r>
    </w:p>
    <w:p w14:paraId="7238A05E" w14:textId="77777777" w:rsidR="00B24F83" w:rsidRPr="00B24F83" w:rsidRDefault="00B24F83" w:rsidP="00B24F83">
      <w:pPr>
        <w:numPr>
          <w:ilvl w:val="0"/>
          <w:numId w:val="2"/>
        </w:numPr>
        <w:spacing w:after="0" w:line="240" w:lineRule="auto"/>
        <w:ind w:left="284" w:hanging="284"/>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 xml:space="preserve">Nuestras Principales Políticas de control interno son las siguientes, por cada gasto ejecutado se solicita un programa de control, además se evita el pago de cheques al portador para pago de viáticos y comisiones a través de transferencias a tarjetas electrónicas, esto con el fin de transparentar la ejecución del gasto y que el destino sea el del beneficiario o comisionado, esto nos </w:t>
      </w:r>
      <w:r w:rsidRPr="00B24F83">
        <w:rPr>
          <w:rFonts w:ascii="Arial" w:eastAsia="Times New Roman" w:hAnsi="Arial" w:cs="Arial"/>
          <w:kern w:val="0"/>
          <w:szCs w:val="20"/>
          <w:lang w:val="es-ES" w:eastAsia="es-ES"/>
          <w14:ligatures w14:val="none"/>
        </w:rPr>
        <w:lastRenderedPageBreak/>
        <w:t>permite la transparencia en pago de viáticos y comisiones. Y evita retrasos administrativos y limitaciones de horarios en ventanilla de banco. Por lo que se eficientiza el proceso de pago y se apertura un horario más amplio de ejecución.</w:t>
      </w:r>
    </w:p>
    <w:p w14:paraId="016D3681" w14:textId="77777777" w:rsidR="00B24F83" w:rsidRPr="00B24F83" w:rsidRDefault="00B24F83" w:rsidP="00B24F83">
      <w:pPr>
        <w:spacing w:after="0" w:line="360" w:lineRule="auto"/>
        <w:ind w:left="1080"/>
        <w:jc w:val="both"/>
        <w:rPr>
          <w:rFonts w:ascii="Arial" w:eastAsia="Times New Roman" w:hAnsi="Arial" w:cs="Arial"/>
          <w:kern w:val="0"/>
          <w:szCs w:val="20"/>
          <w:lang w:val="es-ES" w:eastAsia="es-ES"/>
          <w14:ligatures w14:val="none"/>
        </w:rPr>
      </w:pPr>
    </w:p>
    <w:p w14:paraId="55D0AC2F" w14:textId="77777777" w:rsidR="00B24F83" w:rsidRPr="00B24F83" w:rsidRDefault="00B24F83" w:rsidP="00B24F83">
      <w:pPr>
        <w:spacing w:after="0" w:line="360" w:lineRule="auto"/>
        <w:ind w:left="284" w:hanging="284"/>
        <w:jc w:val="both"/>
        <w:rPr>
          <w:rFonts w:ascii="Arial" w:eastAsia="Times New Roman" w:hAnsi="Arial" w:cs="Arial"/>
          <w:kern w:val="0"/>
          <w:szCs w:val="20"/>
          <w:lang w:val="es-ES" w:eastAsia="es-ES"/>
          <w14:ligatures w14:val="none"/>
        </w:rPr>
      </w:pPr>
      <w:r w:rsidRPr="00B24F83">
        <w:rPr>
          <w:rFonts w:ascii="Arial" w:eastAsia="Times New Roman" w:hAnsi="Arial" w:cs="Arial"/>
          <w:b/>
          <w:bCs/>
          <w:kern w:val="0"/>
          <w:szCs w:val="20"/>
          <w:lang w:val="es-ES" w:eastAsia="es-ES"/>
          <w14:ligatures w14:val="none"/>
        </w:rPr>
        <w:t>b)</w:t>
      </w:r>
      <w:r w:rsidRPr="00B24F83">
        <w:rPr>
          <w:rFonts w:ascii="Arial" w:eastAsia="Times New Roman" w:hAnsi="Arial" w:cs="Arial"/>
          <w:kern w:val="0"/>
          <w:szCs w:val="20"/>
          <w:lang w:val="es-ES" w:eastAsia="es-ES"/>
          <w14:ligatures w14:val="none"/>
        </w:rPr>
        <w:t xml:space="preserve">    Medidas de desempeño financiero, metas y alcance.</w:t>
      </w:r>
    </w:p>
    <w:p w14:paraId="416A5F31" w14:textId="77777777" w:rsidR="00B24F83" w:rsidRPr="00B24F83" w:rsidRDefault="00B24F83" w:rsidP="00B24F83">
      <w:pPr>
        <w:spacing w:after="0" w:line="360" w:lineRule="auto"/>
        <w:jc w:val="both"/>
        <w:rPr>
          <w:rFonts w:ascii="Arial" w:eastAsia="Times New Roman" w:hAnsi="Arial" w:cs="Arial"/>
          <w:kern w:val="0"/>
          <w:szCs w:val="20"/>
          <w:lang w:val="es-ES" w:eastAsia="es-ES"/>
          <w14:ligatures w14:val="none"/>
        </w:rPr>
      </w:pPr>
    </w:p>
    <w:p w14:paraId="28D2B11F" w14:textId="77777777" w:rsidR="00B24F83" w:rsidRPr="00B24F83" w:rsidRDefault="00B24F83" w:rsidP="00B24F83">
      <w:pPr>
        <w:spacing w:after="0" w:line="360" w:lineRule="auto"/>
        <w:jc w:val="both"/>
        <w:rPr>
          <w:rFonts w:ascii="Arial" w:eastAsia="Times New Roman" w:hAnsi="Arial" w:cs="Arial"/>
          <w:b/>
          <w:kern w:val="0"/>
          <w:szCs w:val="20"/>
          <w:lang w:eastAsia="es-ES"/>
          <w14:ligatures w14:val="none"/>
        </w:rPr>
      </w:pPr>
      <w:r w:rsidRPr="00B24F83">
        <w:rPr>
          <w:rFonts w:ascii="Arial" w:eastAsia="Times New Roman" w:hAnsi="Arial" w:cs="Arial"/>
          <w:b/>
          <w:kern w:val="0"/>
          <w:szCs w:val="20"/>
          <w:lang w:eastAsia="es-ES"/>
          <w14:ligatures w14:val="none"/>
        </w:rPr>
        <w:t>14.   Información por Segmentos.</w:t>
      </w:r>
    </w:p>
    <w:p w14:paraId="35E1AF54" w14:textId="77777777" w:rsidR="00B24F83" w:rsidRPr="00B24F83" w:rsidRDefault="00B24F83" w:rsidP="00B24F83">
      <w:pPr>
        <w:spacing w:after="0" w:line="240" w:lineRule="auto"/>
        <w:ind w:left="426"/>
        <w:jc w:val="both"/>
        <w:rPr>
          <w:rFonts w:ascii="Arial" w:eastAsia="Times New Roman" w:hAnsi="Arial" w:cs="Arial"/>
          <w:kern w:val="0"/>
          <w:szCs w:val="20"/>
          <w:lang w:eastAsia="es-ES"/>
          <w14:ligatures w14:val="none"/>
        </w:rPr>
      </w:pPr>
      <w:r w:rsidRPr="00B24F83">
        <w:rPr>
          <w:rFonts w:ascii="Arial" w:eastAsia="Times New Roman" w:hAnsi="Arial" w:cs="Arial"/>
          <w:kern w:val="0"/>
          <w:szCs w:val="20"/>
          <w:lang w:eastAsia="es-ES"/>
          <w14:ligatures w14:val="none"/>
        </w:rPr>
        <w:t>Para efectos de información se revela de manera consolidada la contabilidad por origen del recurso estatal y Federal para revelar en un todo la situación financiera por lo que el riesgo de interpretación no sugiere mayor complicación.</w:t>
      </w:r>
    </w:p>
    <w:p w14:paraId="2E1004C8" w14:textId="77777777" w:rsidR="00B24F83" w:rsidRPr="00B24F83" w:rsidRDefault="00B24F83" w:rsidP="00B24F83">
      <w:pPr>
        <w:spacing w:after="0" w:line="360" w:lineRule="auto"/>
        <w:jc w:val="both"/>
        <w:rPr>
          <w:rFonts w:ascii="Arial" w:eastAsia="Times New Roman" w:hAnsi="Arial" w:cs="Arial"/>
          <w:kern w:val="0"/>
          <w:szCs w:val="20"/>
          <w:lang w:eastAsia="es-ES"/>
          <w14:ligatures w14:val="none"/>
        </w:rPr>
      </w:pPr>
    </w:p>
    <w:p w14:paraId="37942946" w14:textId="77777777" w:rsidR="00B24F83" w:rsidRPr="00B24F83" w:rsidRDefault="00B24F83" w:rsidP="00B24F83">
      <w:pPr>
        <w:tabs>
          <w:tab w:val="left" w:pos="426"/>
        </w:tabs>
        <w:spacing w:after="0" w:line="360" w:lineRule="auto"/>
        <w:jc w:val="both"/>
        <w:rPr>
          <w:rFonts w:ascii="Arial" w:eastAsia="Times New Roman" w:hAnsi="Arial" w:cs="Arial"/>
          <w:b/>
          <w:kern w:val="0"/>
          <w:szCs w:val="20"/>
          <w:lang w:eastAsia="es-ES"/>
          <w14:ligatures w14:val="none"/>
        </w:rPr>
      </w:pPr>
      <w:r w:rsidRPr="00B24F83">
        <w:rPr>
          <w:rFonts w:ascii="Arial" w:eastAsia="Times New Roman" w:hAnsi="Arial" w:cs="Arial"/>
          <w:b/>
          <w:kern w:val="0"/>
          <w:szCs w:val="20"/>
          <w:lang w:eastAsia="es-ES"/>
          <w14:ligatures w14:val="none"/>
        </w:rPr>
        <w:t>15.   Eventos Posteriores al Cierre.</w:t>
      </w:r>
    </w:p>
    <w:p w14:paraId="4A003A3F" w14:textId="77777777" w:rsidR="00B24F83" w:rsidRPr="00B24F83" w:rsidRDefault="00B24F83" w:rsidP="00B24F83">
      <w:pPr>
        <w:spacing w:after="0" w:line="240" w:lineRule="auto"/>
        <w:ind w:left="426"/>
        <w:jc w:val="both"/>
        <w:rPr>
          <w:rFonts w:ascii="Arial" w:eastAsia="Times New Roman" w:hAnsi="Arial" w:cs="Arial"/>
          <w:kern w:val="0"/>
          <w:szCs w:val="20"/>
          <w:lang w:eastAsia="es-ES"/>
          <w14:ligatures w14:val="none"/>
        </w:rPr>
      </w:pPr>
      <w:r w:rsidRPr="00B24F83">
        <w:rPr>
          <w:rFonts w:ascii="Arial" w:eastAsia="Times New Roman" w:hAnsi="Arial" w:cs="Arial"/>
          <w:kern w:val="0"/>
          <w:szCs w:val="20"/>
          <w:lang w:eastAsia="es-ES"/>
          <w14:ligatures w14:val="none"/>
        </w:rPr>
        <w:t>A la fecha del presente informe no se cuenta con algún evento posterior que vulnere o modifique la situación financiera de la Fiscalía General del Estado de Guerrero.</w:t>
      </w:r>
    </w:p>
    <w:p w14:paraId="05C7583C" w14:textId="77777777" w:rsidR="00B24F83" w:rsidRPr="00B24F83" w:rsidRDefault="00B24F83" w:rsidP="00B24F83">
      <w:pPr>
        <w:spacing w:after="0" w:line="240" w:lineRule="auto"/>
        <w:ind w:left="709"/>
        <w:jc w:val="both"/>
        <w:rPr>
          <w:rFonts w:ascii="Arial" w:eastAsia="Times New Roman" w:hAnsi="Arial" w:cs="Arial"/>
          <w:kern w:val="0"/>
          <w:szCs w:val="20"/>
          <w:lang w:eastAsia="es-ES"/>
          <w14:ligatures w14:val="none"/>
        </w:rPr>
      </w:pPr>
    </w:p>
    <w:p w14:paraId="4B90A500" w14:textId="77777777" w:rsidR="00B24F83" w:rsidRPr="00B24F83" w:rsidRDefault="00B24F83" w:rsidP="00B24F83">
      <w:pPr>
        <w:spacing w:after="0" w:line="360" w:lineRule="auto"/>
        <w:jc w:val="both"/>
        <w:rPr>
          <w:rFonts w:ascii="Arial" w:eastAsia="Times New Roman" w:hAnsi="Arial" w:cs="Arial"/>
          <w:b/>
          <w:kern w:val="0"/>
          <w:szCs w:val="20"/>
          <w:lang w:eastAsia="es-ES"/>
          <w14:ligatures w14:val="none"/>
        </w:rPr>
      </w:pPr>
      <w:r w:rsidRPr="00B24F83">
        <w:rPr>
          <w:rFonts w:ascii="Arial" w:eastAsia="Times New Roman" w:hAnsi="Arial" w:cs="Arial"/>
          <w:b/>
          <w:kern w:val="0"/>
          <w:szCs w:val="20"/>
          <w:lang w:eastAsia="es-ES"/>
          <w14:ligatures w14:val="none"/>
        </w:rPr>
        <w:t>16.   Partes Relacionadas</w:t>
      </w:r>
    </w:p>
    <w:p w14:paraId="0716DB7A" w14:textId="77777777" w:rsidR="00B24F83" w:rsidRPr="00B24F83" w:rsidRDefault="00B24F83" w:rsidP="00B24F83">
      <w:pPr>
        <w:spacing w:after="0" w:line="240" w:lineRule="auto"/>
        <w:ind w:left="426"/>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 xml:space="preserve">Existe una parte relacionada ligada a la Fiscalía General del Estado que tiene una influencia significativa en la presente información, ya que a pesar de que la Fiscalía General es Autónoma en la gestión y actuación, recibe de manera quincenal la ministración de la Secretaría de Finanzas y Administración del Estado para su operatividad. </w:t>
      </w:r>
    </w:p>
    <w:p w14:paraId="12EE8F12" w14:textId="77777777" w:rsidR="00B24F83" w:rsidRPr="00B24F83" w:rsidRDefault="00B24F83" w:rsidP="00B24F83">
      <w:pPr>
        <w:tabs>
          <w:tab w:val="left" w:pos="567"/>
        </w:tabs>
        <w:spacing w:after="0" w:line="240" w:lineRule="auto"/>
        <w:jc w:val="both"/>
        <w:rPr>
          <w:rFonts w:ascii="Arial" w:eastAsia="Times New Roman" w:hAnsi="Arial" w:cs="Arial"/>
          <w:kern w:val="0"/>
          <w:szCs w:val="20"/>
          <w:lang w:val="es-ES" w:eastAsia="es-ES"/>
          <w14:ligatures w14:val="none"/>
        </w:rPr>
      </w:pPr>
    </w:p>
    <w:p w14:paraId="64F35E68" w14:textId="77777777" w:rsidR="00B24F83" w:rsidRPr="00B24F83" w:rsidRDefault="00B24F83" w:rsidP="00B24F83">
      <w:pPr>
        <w:tabs>
          <w:tab w:val="left" w:pos="567"/>
        </w:tabs>
        <w:spacing w:after="0" w:line="240" w:lineRule="auto"/>
        <w:jc w:val="both"/>
        <w:rPr>
          <w:rFonts w:ascii="Arial" w:eastAsia="Times New Roman" w:hAnsi="Arial" w:cs="Arial"/>
          <w:b/>
          <w:kern w:val="0"/>
          <w:szCs w:val="20"/>
          <w:lang w:val="es-ES" w:eastAsia="es-ES"/>
          <w14:ligatures w14:val="none"/>
        </w:rPr>
      </w:pPr>
      <w:r w:rsidRPr="00B24F83">
        <w:rPr>
          <w:rFonts w:ascii="Arial" w:eastAsia="Times New Roman" w:hAnsi="Arial" w:cs="Arial"/>
          <w:b/>
          <w:kern w:val="0"/>
          <w:szCs w:val="20"/>
          <w:lang w:val="es-ES" w:eastAsia="es-ES"/>
          <w14:ligatures w14:val="none"/>
        </w:rPr>
        <w:t>17.   Responsabilidad Sobre la Presentación Razonable de la Información Contable.</w:t>
      </w:r>
    </w:p>
    <w:p w14:paraId="6779B6D0" w14:textId="77777777" w:rsidR="00B24F83" w:rsidRPr="00B24F83" w:rsidRDefault="00B24F83" w:rsidP="00B24F83">
      <w:pPr>
        <w:tabs>
          <w:tab w:val="left" w:pos="567"/>
        </w:tabs>
        <w:spacing w:after="0" w:line="240" w:lineRule="auto"/>
        <w:ind w:left="284" w:hanging="284"/>
        <w:jc w:val="both"/>
        <w:rPr>
          <w:rFonts w:ascii="Arial" w:eastAsia="Times New Roman" w:hAnsi="Arial" w:cs="Arial"/>
          <w:b/>
          <w:kern w:val="0"/>
          <w:szCs w:val="20"/>
          <w:lang w:val="es-ES" w:eastAsia="es-ES"/>
          <w14:ligatures w14:val="none"/>
        </w:rPr>
      </w:pPr>
    </w:p>
    <w:p w14:paraId="43672D24" w14:textId="77777777" w:rsidR="00B24F83" w:rsidRPr="00B24F83" w:rsidRDefault="00B24F83" w:rsidP="00B24F83">
      <w:pPr>
        <w:tabs>
          <w:tab w:val="left" w:leader="underscore" w:pos="9639"/>
        </w:tabs>
        <w:spacing w:after="0" w:line="240" w:lineRule="auto"/>
        <w:ind w:left="426" w:hanging="142"/>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 xml:space="preserve">  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683BA746" w14:textId="77777777" w:rsidR="00B24F83" w:rsidRPr="00B24F83" w:rsidRDefault="00B24F83" w:rsidP="00B24F83">
      <w:pPr>
        <w:tabs>
          <w:tab w:val="left" w:leader="underscore" w:pos="9639"/>
        </w:tabs>
        <w:spacing w:after="0" w:line="240" w:lineRule="auto"/>
        <w:ind w:left="426" w:hanging="142"/>
        <w:jc w:val="both"/>
        <w:rPr>
          <w:rFonts w:ascii="Arial" w:eastAsia="Times New Roman" w:hAnsi="Arial" w:cs="Arial"/>
          <w:kern w:val="0"/>
          <w:szCs w:val="20"/>
          <w:lang w:val="es-ES" w:eastAsia="es-ES"/>
          <w14:ligatures w14:val="none"/>
        </w:rPr>
      </w:pPr>
    </w:p>
    <w:p w14:paraId="538D2988" w14:textId="77777777" w:rsidR="00B24F83" w:rsidRPr="00B24F83" w:rsidRDefault="00B24F83" w:rsidP="00B24F83">
      <w:pPr>
        <w:tabs>
          <w:tab w:val="left" w:leader="underscore" w:pos="9639"/>
        </w:tabs>
        <w:spacing w:after="0" w:line="240" w:lineRule="auto"/>
        <w:ind w:left="426" w:hanging="142"/>
        <w:jc w:val="both"/>
        <w:rPr>
          <w:rFonts w:ascii="Arial" w:eastAsia="Times New Roman" w:hAnsi="Arial" w:cs="Arial"/>
          <w:kern w:val="0"/>
          <w:szCs w:val="20"/>
          <w:lang w:val="es-ES" w:eastAsia="es-ES"/>
          <w14:ligatures w14:val="none"/>
        </w:rPr>
      </w:pPr>
    </w:p>
    <w:p w14:paraId="697F1EF8" w14:textId="77777777" w:rsidR="00B24F83" w:rsidRPr="00B24F83" w:rsidRDefault="00B24F83" w:rsidP="00B24F83">
      <w:pPr>
        <w:tabs>
          <w:tab w:val="left" w:leader="underscore" w:pos="9639"/>
        </w:tabs>
        <w:spacing w:after="0" w:line="240" w:lineRule="auto"/>
        <w:ind w:left="426" w:hanging="142"/>
        <w:jc w:val="both"/>
        <w:rPr>
          <w:rFonts w:ascii="Arial" w:eastAsia="Times New Roman" w:hAnsi="Arial" w:cs="Arial"/>
          <w:kern w:val="0"/>
          <w:szCs w:val="20"/>
          <w:lang w:val="es-ES" w:eastAsia="es-ES"/>
          <w14:ligatures w14:val="none"/>
        </w:rPr>
      </w:pPr>
    </w:p>
    <w:p w14:paraId="4CD404C2" w14:textId="77777777" w:rsidR="00B24F83" w:rsidRPr="00B24F83" w:rsidRDefault="00B24F83" w:rsidP="00B24F83">
      <w:pPr>
        <w:tabs>
          <w:tab w:val="left" w:leader="underscore" w:pos="9639"/>
        </w:tabs>
        <w:spacing w:after="0" w:line="240" w:lineRule="auto"/>
        <w:ind w:left="426" w:hanging="142"/>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 xml:space="preserve">                    </w:t>
      </w:r>
    </w:p>
    <w:bookmarkEnd w:id="0"/>
    <w:bookmarkEnd w:id="1"/>
    <w:bookmarkEnd w:id="2"/>
    <w:bookmarkEnd w:id="3"/>
    <w:bookmarkEnd w:id="4"/>
    <w:bookmarkEnd w:id="5"/>
    <w:bookmarkEnd w:id="6"/>
    <w:bookmarkEnd w:id="7"/>
    <w:p w14:paraId="7CC75932" w14:textId="77777777" w:rsidR="00B24F83" w:rsidRPr="00B24F83" w:rsidRDefault="00B24F83" w:rsidP="00B24F83">
      <w:pPr>
        <w:tabs>
          <w:tab w:val="left" w:leader="underscore" w:pos="9639"/>
        </w:tabs>
        <w:spacing w:after="0" w:line="240" w:lineRule="auto"/>
        <w:ind w:left="426" w:hanging="142"/>
        <w:jc w:val="both"/>
        <w:rPr>
          <w:rFonts w:ascii="Arial" w:eastAsia="Times New Roman" w:hAnsi="Arial" w:cs="Arial"/>
          <w:kern w:val="0"/>
          <w:szCs w:val="20"/>
          <w:lang w:val="es-ES" w:eastAsia="es-ES"/>
          <w14:ligatures w14:val="none"/>
        </w:rPr>
      </w:pPr>
      <w:r w:rsidRPr="00B24F83">
        <w:rPr>
          <w:rFonts w:ascii="Calibri" w:eastAsia="Calibri" w:hAnsi="Calibri" w:cs="Times New Roman"/>
          <w:noProof/>
          <w:kern w:val="0"/>
          <w14:ligatures w14:val="none"/>
        </w:rPr>
        <mc:AlternateContent>
          <mc:Choice Requires="wps">
            <w:drawing>
              <wp:anchor distT="0" distB="0" distL="114300" distR="114300" simplePos="0" relativeHeight="251661312" behindDoc="0" locked="0" layoutInCell="1" allowOverlap="1" wp14:anchorId="4E0CC2B1" wp14:editId="5A95D172">
                <wp:simplePos x="0" y="0"/>
                <wp:positionH relativeFrom="margin">
                  <wp:posOffset>3959225</wp:posOffset>
                </wp:positionH>
                <wp:positionV relativeFrom="paragraph">
                  <wp:posOffset>75565</wp:posOffset>
                </wp:positionV>
                <wp:extent cx="2390775" cy="1854835"/>
                <wp:effectExtent l="0" t="0" r="9525" b="0"/>
                <wp:wrapNone/>
                <wp:docPr id="2" name="Cuadro de texto 4">
                  <a:extLst xmlns:a="http://schemas.openxmlformats.org/drawingml/2006/main">
                    <a:ext uri="{FF2B5EF4-FFF2-40B4-BE49-F238E27FC236}">
                      <a16:creationId xmlns:a16="http://schemas.microsoft.com/office/drawing/2014/main" id="{00000000-0008-0000-0F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854835"/>
                        </a:xfrm>
                        <a:prstGeom prst="rect">
                          <a:avLst/>
                        </a:prstGeom>
                        <a:solidFill>
                          <a:sysClr val="window" lastClr="FFFFFF"/>
                        </a:solidFill>
                        <a:ln w="12700" cap="flat" cmpd="sng" algn="ctr">
                          <a:noFill/>
                          <a:prstDash val="solid"/>
                          <a:miter lim="800000"/>
                          <a:headEnd/>
                          <a:tailEnd/>
                        </a:ln>
                        <a:effectLst/>
                      </wps:spPr>
                      <wps:txbx>
                        <w:txbxContent>
                          <w:p w14:paraId="1426F7CD" w14:textId="77777777" w:rsidR="00B24F83" w:rsidRDefault="00B24F83" w:rsidP="00B24F83">
                            <w:pPr>
                              <w:bidi/>
                              <w:jc w:val="center"/>
                              <w:textAlignment w:val="baseline"/>
                              <w:rPr>
                                <w:rFonts w:ascii="Arial" w:hAnsi="Arial" w:cs="Arial"/>
                                <w:b/>
                                <w:bCs/>
                                <w:color w:val="000000"/>
                                <w:sz w:val="16"/>
                                <w:szCs w:val="16"/>
                              </w:rPr>
                            </w:pPr>
                            <w:r>
                              <w:rPr>
                                <w:rFonts w:ascii="Arial" w:hAnsi="Arial" w:cs="Arial"/>
                                <w:b/>
                                <w:bCs/>
                                <w:color w:val="000000"/>
                                <w:sz w:val="16"/>
                                <w:szCs w:val="16"/>
                              </w:rPr>
                              <w:t>ELABORÓ</w:t>
                            </w:r>
                          </w:p>
                          <w:p w14:paraId="35FD253A" w14:textId="77777777" w:rsidR="00B24F83" w:rsidRDefault="00B24F83" w:rsidP="00B24F83">
                            <w:pPr>
                              <w:bidi/>
                              <w:jc w:val="center"/>
                              <w:textAlignment w:val="baseline"/>
                              <w:rPr>
                                <w:rFonts w:ascii="Arial" w:hAnsi="Arial" w:cs="Arial"/>
                                <w:b/>
                                <w:bCs/>
                                <w:color w:val="000000"/>
                                <w:sz w:val="16"/>
                                <w:szCs w:val="16"/>
                              </w:rPr>
                            </w:pPr>
                          </w:p>
                          <w:p w14:paraId="4B89ECEC" w14:textId="4895F314" w:rsidR="00B24F83" w:rsidRDefault="00B24F83" w:rsidP="00B24F83">
                            <w:pPr>
                              <w:bidi/>
                              <w:jc w:val="center"/>
                              <w:textAlignment w:val="baseline"/>
                              <w:rPr>
                                <w:rFonts w:ascii="Arial" w:hAnsi="Arial" w:cs="Arial"/>
                                <w:color w:val="000000"/>
                                <w:sz w:val="16"/>
                                <w:szCs w:val="16"/>
                              </w:rPr>
                            </w:pPr>
                            <w:r>
                              <w:rPr>
                                <w:rFonts w:ascii="Arial" w:hAnsi="Arial" w:cs="Arial"/>
                                <w:color w:val="000000"/>
                                <w:sz w:val="16"/>
                                <w:szCs w:val="16"/>
                              </w:rPr>
                              <w:t>___________________</w:t>
                            </w:r>
                            <w:r w:rsidR="00A64421">
                              <w:rPr>
                                <w:rFonts w:ascii="Arial" w:hAnsi="Arial" w:cs="Arial"/>
                                <w:color w:val="000000"/>
                                <w:sz w:val="16"/>
                                <w:szCs w:val="16"/>
                              </w:rPr>
                              <w:t>___</w:t>
                            </w:r>
                            <w:r>
                              <w:rPr>
                                <w:rFonts w:ascii="Arial" w:hAnsi="Arial" w:cs="Arial"/>
                                <w:color w:val="000000"/>
                                <w:sz w:val="16"/>
                                <w:szCs w:val="16"/>
                              </w:rPr>
                              <w:t>______________</w:t>
                            </w:r>
                          </w:p>
                          <w:p w14:paraId="0553052F" w14:textId="77777777" w:rsidR="00B24F83" w:rsidRDefault="00B24F83" w:rsidP="00B24F83">
                            <w:pPr>
                              <w:bidi/>
                              <w:spacing w:after="0"/>
                              <w:jc w:val="center"/>
                              <w:textAlignment w:val="baseline"/>
                              <w:rPr>
                                <w:rFonts w:ascii="Arial" w:hAnsi="Arial" w:cs="Arial"/>
                                <w:b/>
                                <w:bCs/>
                                <w:color w:val="000000"/>
                                <w:sz w:val="16"/>
                                <w:szCs w:val="16"/>
                              </w:rPr>
                            </w:pPr>
                            <w:r>
                              <w:rPr>
                                <w:rFonts w:ascii="Arial" w:hAnsi="Arial" w:cs="Arial"/>
                                <w:b/>
                                <w:bCs/>
                                <w:color w:val="000000"/>
                                <w:sz w:val="16"/>
                                <w:szCs w:val="16"/>
                              </w:rPr>
                              <w:t>L.C. BETSABETH VEGA HERNÁNDEZ</w:t>
                            </w:r>
                          </w:p>
                          <w:p w14:paraId="5CFAA1AE" w14:textId="77777777" w:rsidR="00B24F83" w:rsidRDefault="00B24F83" w:rsidP="00B24F83">
                            <w:pPr>
                              <w:bidi/>
                              <w:spacing w:after="0"/>
                              <w:jc w:val="center"/>
                              <w:textAlignment w:val="baseline"/>
                              <w:rPr>
                                <w:rFonts w:ascii="Arial" w:hAnsi="Arial" w:cs="Arial"/>
                                <w:b/>
                                <w:bCs/>
                                <w:color w:val="000000"/>
                                <w:sz w:val="16"/>
                                <w:szCs w:val="16"/>
                              </w:rPr>
                            </w:pPr>
                            <w:r>
                              <w:rPr>
                                <w:rFonts w:ascii="Arial" w:hAnsi="Arial" w:cs="Arial"/>
                                <w:b/>
                                <w:bCs/>
                                <w:color w:val="000000"/>
                                <w:sz w:val="16"/>
                                <w:szCs w:val="16"/>
                              </w:rPr>
                              <w:t>ENCARGADA DE CUENTA PÚBLICA</w:t>
                            </w:r>
                          </w:p>
                        </w:txbxContent>
                      </wps:txbx>
                      <wps:bodyPr vertOverflow="clip" wrap="square" lIns="27432" tIns="22860" rIns="27432" bIns="0" anchor="t" upright="1"/>
                    </wps:wsp>
                  </a:graphicData>
                </a:graphic>
                <wp14:sizeRelH relativeFrom="margin">
                  <wp14:pctWidth>0</wp14:pctWidth>
                </wp14:sizeRelH>
              </wp:anchor>
            </w:drawing>
          </mc:Choice>
          <mc:Fallback>
            <w:pict>
              <v:shape w14:anchorId="4E0CC2B1" id="Cuadro de texto 4" o:spid="_x0000_s1027" type="#_x0000_t202" style="position:absolute;left:0;text-align:left;margin-left:311.75pt;margin-top:5.95pt;width:188.25pt;height:146.0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" fillcolor="window" stroked="f" strokeweight="1pt">
                <v:textbox inset="2.16pt,1.8pt,2.16pt,0">
                  <w:txbxContent>
                    <w:p w14:paraId="1426F7CD" w14:textId="77777777" w:rsidR="00B24F83" w:rsidRDefault="00B24F83" w:rsidP="00B24F83">
                      <w:pPr>
                        <w:bidi/>
                        <w:jc w:val="center"/>
                        <w:textAlignment w:val="baseline"/>
                        <w:rPr>
                          <w:rFonts w:ascii="Arial" w:hAnsi="Arial" w:cs="Arial"/>
                          <w:b/>
                          <w:bCs/>
                          <w:color w:val="000000"/>
                          <w:sz w:val="16"/>
                          <w:szCs w:val="16"/>
                        </w:rPr>
                      </w:pPr>
                      <w:r>
                        <w:rPr>
                          <w:rFonts w:ascii="Arial" w:hAnsi="Arial" w:cs="Arial"/>
                          <w:b/>
                          <w:bCs/>
                          <w:color w:val="000000"/>
                          <w:sz w:val="16"/>
                          <w:szCs w:val="16"/>
                        </w:rPr>
                        <w:t>ELABORÓ</w:t>
                      </w:r>
                    </w:p>
                    <w:p w14:paraId="35FD253A" w14:textId="77777777" w:rsidR="00B24F83" w:rsidRDefault="00B24F83" w:rsidP="00B24F83">
                      <w:pPr>
                        <w:bidi/>
                        <w:jc w:val="center"/>
                        <w:textAlignment w:val="baseline"/>
                        <w:rPr>
                          <w:rFonts w:ascii="Arial" w:hAnsi="Arial" w:cs="Arial"/>
                          <w:b/>
                          <w:bCs/>
                          <w:color w:val="000000"/>
                          <w:sz w:val="16"/>
                          <w:szCs w:val="16"/>
                        </w:rPr>
                      </w:pPr>
                    </w:p>
                    <w:p w14:paraId="4B89ECEC" w14:textId="4895F314" w:rsidR="00B24F83" w:rsidRDefault="00B24F83" w:rsidP="00B24F83">
                      <w:pPr>
                        <w:bidi/>
                        <w:jc w:val="center"/>
                        <w:textAlignment w:val="baseline"/>
                        <w:rPr>
                          <w:rFonts w:ascii="Arial" w:hAnsi="Arial" w:cs="Arial"/>
                          <w:color w:val="000000"/>
                          <w:sz w:val="16"/>
                          <w:szCs w:val="16"/>
                        </w:rPr>
                      </w:pPr>
                      <w:r>
                        <w:rPr>
                          <w:rFonts w:ascii="Arial" w:hAnsi="Arial" w:cs="Arial"/>
                          <w:color w:val="000000"/>
                          <w:sz w:val="16"/>
                          <w:szCs w:val="16"/>
                        </w:rPr>
                        <w:t>___________________</w:t>
                      </w:r>
                      <w:r w:rsidR="00A64421">
                        <w:rPr>
                          <w:rFonts w:ascii="Arial" w:hAnsi="Arial" w:cs="Arial"/>
                          <w:color w:val="000000"/>
                          <w:sz w:val="16"/>
                          <w:szCs w:val="16"/>
                        </w:rPr>
                        <w:t>___</w:t>
                      </w:r>
                      <w:r>
                        <w:rPr>
                          <w:rFonts w:ascii="Arial" w:hAnsi="Arial" w:cs="Arial"/>
                          <w:color w:val="000000"/>
                          <w:sz w:val="16"/>
                          <w:szCs w:val="16"/>
                        </w:rPr>
                        <w:t>______________</w:t>
                      </w:r>
                    </w:p>
                    <w:p w14:paraId="0553052F" w14:textId="77777777" w:rsidR="00B24F83" w:rsidRDefault="00B24F83" w:rsidP="00B24F83">
                      <w:pPr>
                        <w:bidi/>
                        <w:spacing w:after="0"/>
                        <w:jc w:val="center"/>
                        <w:textAlignment w:val="baseline"/>
                        <w:rPr>
                          <w:rFonts w:ascii="Arial" w:hAnsi="Arial" w:cs="Arial"/>
                          <w:b/>
                          <w:bCs/>
                          <w:color w:val="000000"/>
                          <w:sz w:val="16"/>
                          <w:szCs w:val="16"/>
                        </w:rPr>
                      </w:pPr>
                      <w:r>
                        <w:rPr>
                          <w:rFonts w:ascii="Arial" w:hAnsi="Arial" w:cs="Arial"/>
                          <w:b/>
                          <w:bCs/>
                          <w:color w:val="000000"/>
                          <w:sz w:val="16"/>
                          <w:szCs w:val="16"/>
                        </w:rPr>
                        <w:t>L.C. BETSABETH VEGA HERNÁNDEZ</w:t>
                      </w:r>
                    </w:p>
                    <w:p w14:paraId="5CFAA1AE" w14:textId="77777777" w:rsidR="00B24F83" w:rsidRDefault="00B24F83" w:rsidP="00B24F83">
                      <w:pPr>
                        <w:bidi/>
                        <w:spacing w:after="0"/>
                        <w:jc w:val="center"/>
                        <w:textAlignment w:val="baseline"/>
                        <w:rPr>
                          <w:rFonts w:ascii="Arial" w:hAnsi="Arial" w:cs="Arial"/>
                          <w:b/>
                          <w:bCs/>
                          <w:color w:val="000000"/>
                          <w:sz w:val="16"/>
                          <w:szCs w:val="16"/>
                        </w:rPr>
                      </w:pPr>
                      <w:r>
                        <w:rPr>
                          <w:rFonts w:ascii="Arial" w:hAnsi="Arial" w:cs="Arial"/>
                          <w:b/>
                          <w:bCs/>
                          <w:color w:val="000000"/>
                          <w:sz w:val="16"/>
                          <w:szCs w:val="16"/>
                        </w:rPr>
                        <w:t>ENCARGADA DE CUENTA PÚBLICA</w:t>
                      </w:r>
                    </w:p>
                  </w:txbxContent>
                </v:textbox>
                <w10:wrap anchorx="margin"/>
              </v:shape>
            </w:pict>
          </mc:Fallback>
        </mc:AlternateContent>
      </w:r>
      <w:r w:rsidRPr="00B24F83">
        <w:rPr>
          <w:rFonts w:ascii="Calibri" w:eastAsia="Calibri" w:hAnsi="Calibri" w:cs="Times New Roman"/>
          <w:noProof/>
          <w:kern w:val="0"/>
          <w14:ligatures w14:val="none"/>
        </w:rPr>
        <mc:AlternateContent>
          <mc:Choice Requires="wps">
            <w:drawing>
              <wp:anchor distT="0" distB="0" distL="114300" distR="114300" simplePos="0" relativeHeight="251662336" behindDoc="0" locked="0" layoutInCell="1" allowOverlap="1" wp14:anchorId="4090F7C1" wp14:editId="147D6BD3">
                <wp:simplePos x="0" y="0"/>
                <wp:positionH relativeFrom="margin">
                  <wp:posOffset>358775</wp:posOffset>
                </wp:positionH>
                <wp:positionV relativeFrom="paragraph">
                  <wp:posOffset>56515</wp:posOffset>
                </wp:positionV>
                <wp:extent cx="2524125" cy="1854835"/>
                <wp:effectExtent l="0" t="0" r="9525" b="0"/>
                <wp:wrapNone/>
                <wp:docPr id="37386355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854835"/>
                        </a:xfrm>
                        <a:prstGeom prst="rect">
                          <a:avLst/>
                        </a:prstGeom>
                        <a:solidFill>
                          <a:sysClr val="window" lastClr="FFFFFF"/>
                        </a:solidFill>
                        <a:ln w="12700" cap="flat" cmpd="sng" algn="ctr">
                          <a:noFill/>
                          <a:prstDash val="solid"/>
                          <a:miter lim="800000"/>
                          <a:headEnd/>
                          <a:tailEnd/>
                        </a:ln>
                        <a:effectLst/>
                      </wps:spPr>
                      <wps:txbx>
                        <w:txbxContent>
                          <w:p w14:paraId="6C4D751E" w14:textId="77777777" w:rsidR="00B24F83" w:rsidRDefault="00B24F83" w:rsidP="00B24F83">
                            <w:pPr>
                              <w:bidi/>
                              <w:jc w:val="center"/>
                              <w:textAlignment w:val="baseline"/>
                              <w:rPr>
                                <w:rFonts w:ascii="Arial" w:hAnsi="Arial" w:cs="Arial"/>
                                <w:b/>
                                <w:bCs/>
                                <w:color w:val="000000"/>
                                <w:sz w:val="16"/>
                                <w:szCs w:val="16"/>
                              </w:rPr>
                            </w:pPr>
                            <w:r>
                              <w:rPr>
                                <w:rFonts w:ascii="Arial" w:hAnsi="Arial" w:cs="Arial"/>
                                <w:b/>
                                <w:bCs/>
                                <w:color w:val="000000"/>
                                <w:sz w:val="16"/>
                                <w:szCs w:val="16"/>
                              </w:rPr>
                              <w:t>AUTORIZÓ</w:t>
                            </w:r>
                          </w:p>
                          <w:p w14:paraId="7293026C" w14:textId="77777777" w:rsidR="00B24F83" w:rsidRDefault="00B24F83" w:rsidP="00B24F83">
                            <w:pPr>
                              <w:bidi/>
                              <w:jc w:val="center"/>
                              <w:textAlignment w:val="baseline"/>
                              <w:rPr>
                                <w:rFonts w:ascii="Arial" w:hAnsi="Arial" w:cs="Arial"/>
                                <w:b/>
                                <w:bCs/>
                                <w:color w:val="000000"/>
                                <w:sz w:val="16"/>
                                <w:szCs w:val="16"/>
                              </w:rPr>
                            </w:pPr>
                          </w:p>
                          <w:p w14:paraId="0CD0D343" w14:textId="14E422AB" w:rsidR="00B24F83" w:rsidRDefault="00B24F83" w:rsidP="00B24F83">
                            <w:pPr>
                              <w:bidi/>
                              <w:jc w:val="center"/>
                              <w:textAlignment w:val="baseline"/>
                              <w:rPr>
                                <w:rFonts w:ascii="Arial" w:hAnsi="Arial" w:cs="Arial"/>
                                <w:color w:val="000000"/>
                                <w:sz w:val="16"/>
                                <w:szCs w:val="16"/>
                              </w:rPr>
                            </w:pPr>
                            <w:r>
                              <w:rPr>
                                <w:rFonts w:ascii="Arial" w:hAnsi="Arial" w:cs="Arial"/>
                                <w:color w:val="000000"/>
                                <w:sz w:val="16"/>
                                <w:szCs w:val="16"/>
                              </w:rPr>
                              <w:t>_______________________</w:t>
                            </w:r>
                            <w:r w:rsidR="00A64421">
                              <w:rPr>
                                <w:rFonts w:ascii="Arial" w:hAnsi="Arial" w:cs="Arial"/>
                                <w:color w:val="000000"/>
                                <w:sz w:val="16"/>
                                <w:szCs w:val="16"/>
                              </w:rPr>
                              <w:t>_________</w:t>
                            </w:r>
                            <w:r>
                              <w:rPr>
                                <w:rFonts w:ascii="Arial" w:hAnsi="Arial" w:cs="Arial"/>
                                <w:color w:val="000000"/>
                                <w:sz w:val="16"/>
                                <w:szCs w:val="16"/>
                              </w:rPr>
                              <w:t>__________</w:t>
                            </w:r>
                          </w:p>
                          <w:p w14:paraId="424565B7" w14:textId="77777777" w:rsidR="00B24F83" w:rsidRDefault="00B24F83" w:rsidP="00B24F83">
                            <w:pPr>
                              <w:bidi/>
                              <w:spacing w:after="0"/>
                              <w:jc w:val="center"/>
                              <w:textAlignment w:val="baseline"/>
                              <w:rPr>
                                <w:rFonts w:ascii="Arial" w:hAnsi="Arial" w:cs="Arial"/>
                                <w:b/>
                                <w:bCs/>
                                <w:color w:val="000000"/>
                                <w:sz w:val="16"/>
                                <w:szCs w:val="16"/>
                              </w:rPr>
                            </w:pPr>
                            <w:r>
                              <w:rPr>
                                <w:rFonts w:ascii="Arial" w:hAnsi="Arial" w:cs="Arial"/>
                                <w:b/>
                                <w:bCs/>
                                <w:color w:val="000000"/>
                                <w:sz w:val="16"/>
                                <w:szCs w:val="16"/>
                              </w:rPr>
                              <w:t>C.EVELIO RODRÍGUEZ GONZÁLEZ</w:t>
                            </w:r>
                          </w:p>
                          <w:p w14:paraId="7B5BF60B" w14:textId="4DDFAA21" w:rsidR="00B24F83" w:rsidRDefault="00B24F83" w:rsidP="00B24F83">
                            <w:pPr>
                              <w:bidi/>
                              <w:spacing w:after="0"/>
                              <w:jc w:val="center"/>
                              <w:textAlignment w:val="baseline"/>
                              <w:rPr>
                                <w:rFonts w:ascii="Arial" w:hAnsi="Arial" w:cs="Arial"/>
                                <w:b/>
                                <w:bCs/>
                                <w:color w:val="000000"/>
                                <w:sz w:val="16"/>
                                <w:szCs w:val="16"/>
                              </w:rPr>
                            </w:pPr>
                            <w:r>
                              <w:rPr>
                                <w:rFonts w:ascii="Arial" w:hAnsi="Arial" w:cs="Arial"/>
                                <w:b/>
                                <w:bCs/>
                                <w:color w:val="000000"/>
                                <w:sz w:val="16"/>
                                <w:szCs w:val="16"/>
                              </w:rPr>
                              <w:t>ENCARGADO</w:t>
                            </w:r>
                            <w:r w:rsidR="00A64421">
                              <w:rPr>
                                <w:rFonts w:ascii="Arial" w:hAnsi="Arial" w:cs="Arial"/>
                                <w:b/>
                                <w:bCs/>
                                <w:color w:val="000000"/>
                                <w:sz w:val="16"/>
                                <w:szCs w:val="16"/>
                              </w:rPr>
                              <w:t xml:space="preserve"> </w:t>
                            </w:r>
                            <w:r>
                              <w:rPr>
                                <w:rFonts w:ascii="Arial" w:hAnsi="Arial" w:cs="Arial"/>
                                <w:b/>
                                <w:bCs/>
                                <w:color w:val="000000"/>
                                <w:sz w:val="16"/>
                                <w:szCs w:val="16"/>
                              </w:rPr>
                              <w:t xml:space="preserve">DE LA </w:t>
                            </w:r>
                            <w:r>
                              <w:rPr>
                                <w:rFonts w:ascii="Arial" w:hAnsi="Arial" w:cs="Arial" w:hint="cs"/>
                                <w:b/>
                                <w:bCs/>
                                <w:color w:val="000000"/>
                                <w:sz w:val="16"/>
                                <w:szCs w:val="16"/>
                              </w:rPr>
                              <w:t>D</w:t>
                            </w:r>
                            <w:r>
                              <w:rPr>
                                <w:rFonts w:ascii="Arial" w:hAnsi="Arial" w:cs="Arial"/>
                                <w:b/>
                                <w:bCs/>
                                <w:color w:val="000000"/>
                                <w:sz w:val="16"/>
                                <w:szCs w:val="16"/>
                              </w:rPr>
                              <w:t>IRECCIÓN GENERAL DE PRESUPUESTO Y ADMINISTRACIÓN</w:t>
                            </w:r>
                          </w:p>
                        </w:txbxContent>
                      </wps:txbx>
                      <wps:bodyPr vertOverflow="clip" wrap="square" lIns="27432" tIns="22860" rIns="27432" bIns="0" anchor="t" upright="1"/>
                    </wps:wsp>
                  </a:graphicData>
                </a:graphic>
                <wp14:sizeRelH relativeFrom="margin">
                  <wp14:pctWidth>0</wp14:pctWidth>
                </wp14:sizeRelH>
              </wp:anchor>
            </w:drawing>
          </mc:Choice>
          <mc:Fallback>
            <w:pict>
              <v:shape w14:anchorId="4090F7C1" id="Cuadro de texto 5" o:spid="_x0000_s1028" type="#_x0000_t202" style="position:absolute;left:0;text-align:left;margin-left:28.25pt;margin-top:4.45pt;width:198.75pt;height:146.0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" fillcolor="window" stroked="f" strokeweight="1pt">
                <v:textbox inset="2.16pt,1.8pt,2.16pt,0">
                  <w:txbxContent>
                    <w:p w14:paraId="6C4D751E" w14:textId="77777777" w:rsidR="00B24F83" w:rsidRDefault="00B24F83" w:rsidP="00B24F83">
                      <w:pPr>
                        <w:bidi/>
                        <w:jc w:val="center"/>
                        <w:textAlignment w:val="baseline"/>
                        <w:rPr>
                          <w:rFonts w:ascii="Arial" w:hAnsi="Arial" w:cs="Arial"/>
                          <w:b/>
                          <w:bCs/>
                          <w:color w:val="000000"/>
                          <w:sz w:val="16"/>
                          <w:szCs w:val="16"/>
                        </w:rPr>
                      </w:pPr>
                      <w:r>
                        <w:rPr>
                          <w:rFonts w:ascii="Arial" w:hAnsi="Arial" w:cs="Arial"/>
                          <w:b/>
                          <w:bCs/>
                          <w:color w:val="000000"/>
                          <w:sz w:val="16"/>
                          <w:szCs w:val="16"/>
                        </w:rPr>
                        <w:t>AUTORIZÓ</w:t>
                      </w:r>
                    </w:p>
                    <w:p w14:paraId="7293026C" w14:textId="77777777" w:rsidR="00B24F83" w:rsidRDefault="00B24F83" w:rsidP="00B24F83">
                      <w:pPr>
                        <w:bidi/>
                        <w:jc w:val="center"/>
                        <w:textAlignment w:val="baseline"/>
                        <w:rPr>
                          <w:rFonts w:ascii="Arial" w:hAnsi="Arial" w:cs="Arial"/>
                          <w:b/>
                          <w:bCs/>
                          <w:color w:val="000000"/>
                          <w:sz w:val="16"/>
                          <w:szCs w:val="16"/>
                        </w:rPr>
                      </w:pPr>
                    </w:p>
                    <w:p w14:paraId="0CD0D343" w14:textId="14E422AB" w:rsidR="00B24F83" w:rsidRDefault="00B24F83" w:rsidP="00B24F83">
                      <w:pPr>
                        <w:bidi/>
                        <w:jc w:val="center"/>
                        <w:textAlignment w:val="baseline"/>
                        <w:rPr>
                          <w:rFonts w:ascii="Arial" w:hAnsi="Arial" w:cs="Arial"/>
                          <w:color w:val="000000"/>
                          <w:sz w:val="16"/>
                          <w:szCs w:val="16"/>
                        </w:rPr>
                      </w:pPr>
                      <w:r>
                        <w:rPr>
                          <w:rFonts w:ascii="Arial" w:hAnsi="Arial" w:cs="Arial"/>
                          <w:color w:val="000000"/>
                          <w:sz w:val="16"/>
                          <w:szCs w:val="16"/>
                        </w:rPr>
                        <w:t>_______________________</w:t>
                      </w:r>
                      <w:r w:rsidR="00A64421">
                        <w:rPr>
                          <w:rFonts w:ascii="Arial" w:hAnsi="Arial" w:cs="Arial"/>
                          <w:color w:val="000000"/>
                          <w:sz w:val="16"/>
                          <w:szCs w:val="16"/>
                        </w:rPr>
                        <w:t>_________</w:t>
                      </w:r>
                      <w:r>
                        <w:rPr>
                          <w:rFonts w:ascii="Arial" w:hAnsi="Arial" w:cs="Arial"/>
                          <w:color w:val="000000"/>
                          <w:sz w:val="16"/>
                          <w:szCs w:val="16"/>
                        </w:rPr>
                        <w:t>__________</w:t>
                      </w:r>
                    </w:p>
                    <w:p w14:paraId="424565B7" w14:textId="77777777" w:rsidR="00B24F83" w:rsidRDefault="00B24F83" w:rsidP="00B24F83">
                      <w:pPr>
                        <w:bidi/>
                        <w:spacing w:after="0"/>
                        <w:jc w:val="center"/>
                        <w:textAlignment w:val="baseline"/>
                        <w:rPr>
                          <w:rFonts w:ascii="Arial" w:hAnsi="Arial" w:cs="Arial"/>
                          <w:b/>
                          <w:bCs/>
                          <w:color w:val="000000"/>
                          <w:sz w:val="16"/>
                          <w:szCs w:val="16"/>
                        </w:rPr>
                      </w:pPr>
                      <w:r>
                        <w:rPr>
                          <w:rFonts w:ascii="Arial" w:hAnsi="Arial" w:cs="Arial"/>
                          <w:b/>
                          <w:bCs/>
                          <w:color w:val="000000"/>
                          <w:sz w:val="16"/>
                          <w:szCs w:val="16"/>
                        </w:rPr>
                        <w:t>C.EVELIO RODRÍGUEZ GONZÁLEZ</w:t>
                      </w:r>
                    </w:p>
                    <w:p w14:paraId="7B5BF60B" w14:textId="4DDFAA21" w:rsidR="00B24F83" w:rsidRDefault="00B24F83" w:rsidP="00B24F83">
                      <w:pPr>
                        <w:bidi/>
                        <w:spacing w:after="0"/>
                        <w:jc w:val="center"/>
                        <w:textAlignment w:val="baseline"/>
                        <w:rPr>
                          <w:rFonts w:ascii="Arial" w:hAnsi="Arial" w:cs="Arial"/>
                          <w:b/>
                          <w:bCs/>
                          <w:color w:val="000000"/>
                          <w:sz w:val="16"/>
                          <w:szCs w:val="16"/>
                        </w:rPr>
                      </w:pPr>
                      <w:r>
                        <w:rPr>
                          <w:rFonts w:ascii="Arial" w:hAnsi="Arial" w:cs="Arial"/>
                          <w:b/>
                          <w:bCs/>
                          <w:color w:val="000000"/>
                          <w:sz w:val="16"/>
                          <w:szCs w:val="16"/>
                        </w:rPr>
                        <w:t>ENCARGADO</w:t>
                      </w:r>
                      <w:r w:rsidR="00A64421">
                        <w:rPr>
                          <w:rFonts w:ascii="Arial" w:hAnsi="Arial" w:cs="Arial"/>
                          <w:b/>
                          <w:bCs/>
                          <w:color w:val="000000"/>
                          <w:sz w:val="16"/>
                          <w:szCs w:val="16"/>
                        </w:rPr>
                        <w:t xml:space="preserve"> </w:t>
                      </w:r>
                      <w:r>
                        <w:rPr>
                          <w:rFonts w:ascii="Arial" w:hAnsi="Arial" w:cs="Arial"/>
                          <w:b/>
                          <w:bCs/>
                          <w:color w:val="000000"/>
                          <w:sz w:val="16"/>
                          <w:szCs w:val="16"/>
                        </w:rPr>
                        <w:t xml:space="preserve">DE LA </w:t>
                      </w:r>
                      <w:r>
                        <w:rPr>
                          <w:rFonts w:ascii="Arial" w:hAnsi="Arial" w:cs="Arial" w:hint="cs"/>
                          <w:b/>
                          <w:bCs/>
                          <w:color w:val="000000"/>
                          <w:sz w:val="16"/>
                          <w:szCs w:val="16"/>
                        </w:rPr>
                        <w:t>D</w:t>
                      </w:r>
                      <w:r>
                        <w:rPr>
                          <w:rFonts w:ascii="Arial" w:hAnsi="Arial" w:cs="Arial"/>
                          <w:b/>
                          <w:bCs/>
                          <w:color w:val="000000"/>
                          <w:sz w:val="16"/>
                          <w:szCs w:val="16"/>
                        </w:rPr>
                        <w:t>IRECCIÓN GENERAL DE PRESUPUESTO Y ADMINISTRACIÓN</w:t>
                      </w:r>
                    </w:p>
                  </w:txbxContent>
                </v:textbox>
                <w10:wrap anchorx="margin"/>
              </v:shape>
            </w:pict>
          </mc:Fallback>
        </mc:AlternateContent>
      </w:r>
    </w:p>
    <w:p w14:paraId="06B5C163" w14:textId="77777777" w:rsidR="00B24F83" w:rsidRPr="00B24F83" w:rsidRDefault="00B24F83" w:rsidP="00B24F83">
      <w:pPr>
        <w:spacing w:after="200" w:line="276" w:lineRule="auto"/>
        <w:rPr>
          <w:rFonts w:ascii="Calibri" w:eastAsia="Calibri" w:hAnsi="Calibri" w:cs="Times New Roman"/>
          <w:kern w:val="0"/>
          <w14:ligatures w14:val="none"/>
        </w:rPr>
      </w:pPr>
    </w:p>
    <w:p w14:paraId="0F09E222" w14:textId="77777777" w:rsidR="004C64DF" w:rsidRDefault="004C64DF"/>
    <w:sectPr w:rsidR="004C64DF" w:rsidSect="002F2EE0">
      <w:pgSz w:w="13440" w:h="15840"/>
      <w:pgMar w:top="1418" w:right="1533"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06C2" w14:textId="77777777" w:rsidR="006401B8" w:rsidRDefault="006401B8" w:rsidP="00B24F83">
      <w:pPr>
        <w:spacing w:after="0" w:line="240" w:lineRule="auto"/>
      </w:pPr>
      <w:r>
        <w:separator/>
      </w:r>
    </w:p>
  </w:endnote>
  <w:endnote w:type="continuationSeparator" w:id="0">
    <w:p w14:paraId="0AFD3F97" w14:textId="77777777" w:rsidR="006401B8" w:rsidRDefault="006401B8" w:rsidP="00B24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tos Narrow">
    <w:altName w:val="Calibri"/>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3483" w14:textId="77777777" w:rsidR="00B35B16" w:rsidRDefault="00A64421">
    <w:pPr>
      <w:pStyle w:val="Piedepgina"/>
      <w:jc w:val="right"/>
    </w:pPr>
    <w:r>
      <w:fldChar w:fldCharType="begin"/>
    </w:r>
    <w:r>
      <w:instrText>PAGE   \* MERGEFORMAT</w:instrText>
    </w:r>
    <w:r>
      <w:fldChar w:fldCharType="separate"/>
    </w:r>
    <w:r w:rsidRPr="004312C2">
      <w:rPr>
        <w:noProof/>
        <w:lang w:val="es-ES"/>
      </w:rPr>
      <w:t>9</w:t>
    </w:r>
    <w:r>
      <w:fldChar w:fldCharType="end"/>
    </w:r>
  </w:p>
  <w:p w14:paraId="21C2911C" w14:textId="77777777" w:rsidR="00B35B16" w:rsidRDefault="00B35B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43C7B" w14:textId="77777777" w:rsidR="006401B8" w:rsidRDefault="006401B8" w:rsidP="00B24F83">
      <w:pPr>
        <w:spacing w:after="0" w:line="240" w:lineRule="auto"/>
      </w:pPr>
      <w:r>
        <w:separator/>
      </w:r>
    </w:p>
  </w:footnote>
  <w:footnote w:type="continuationSeparator" w:id="0">
    <w:p w14:paraId="0223BC3F" w14:textId="77777777" w:rsidR="006401B8" w:rsidRDefault="006401B8" w:rsidP="00B24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46C9" w14:textId="77777777" w:rsidR="00B35B16" w:rsidRDefault="00A64421" w:rsidP="004409E2">
    <w:pPr>
      <w:pStyle w:val="Encabezado"/>
      <w:rPr>
        <w:sz w:val="24"/>
      </w:rPr>
    </w:pPr>
    <w:r>
      <w:rPr>
        <w:sz w:val="24"/>
      </w:rPr>
      <w:t xml:space="preserve"> </w:t>
    </w:r>
    <w:r>
      <w:rPr>
        <w:noProof/>
        <w:sz w:val="24"/>
      </w:rPr>
      <w:drawing>
        <wp:inline distT="0" distB="0" distL="0" distR="0" wp14:anchorId="4959AD7E" wp14:editId="106192F8">
          <wp:extent cx="1130060" cy="1065982"/>
          <wp:effectExtent l="0" t="0" r="0" b="0"/>
          <wp:docPr id="192263488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909" cy="1071499"/>
                  </a:xfrm>
                  <a:prstGeom prst="rect">
                    <a:avLst/>
                  </a:prstGeom>
                  <a:noFill/>
                </pic:spPr>
              </pic:pic>
            </a:graphicData>
          </a:graphic>
        </wp:inline>
      </w:drawing>
    </w:r>
    <w:r>
      <w:rPr>
        <w:sz w:val="24"/>
      </w:rPr>
      <w:t xml:space="preserve">                                                                                               </w:t>
    </w:r>
  </w:p>
  <w:p w14:paraId="150E4B4A" w14:textId="77777777" w:rsidR="00B35B16" w:rsidRDefault="00A64421" w:rsidP="001C488C">
    <w:pPr>
      <w:pStyle w:val="Encabezado"/>
      <w:jc w:val="center"/>
      <w:rPr>
        <w:sz w:val="24"/>
      </w:rPr>
    </w:pPr>
    <w:r>
      <w:rPr>
        <w:sz w:val="24"/>
      </w:rPr>
      <w:t>FISCALÍA GENERAL DEL ESTADO DE GUERRERO</w:t>
    </w:r>
  </w:p>
  <w:p w14:paraId="606B072F" w14:textId="1E786700" w:rsidR="00B35B16" w:rsidRPr="00C9217D" w:rsidRDefault="00A64421" w:rsidP="001C488C">
    <w:pPr>
      <w:pStyle w:val="Encabezado"/>
      <w:jc w:val="center"/>
      <w:rPr>
        <w:sz w:val="24"/>
      </w:rPr>
    </w:pPr>
    <w:r>
      <w:rPr>
        <w:sz w:val="24"/>
      </w:rPr>
      <w:t>Informe del 01 de enero al 3</w:t>
    </w:r>
    <w:r w:rsidR="00B24F83">
      <w:rPr>
        <w:sz w:val="24"/>
      </w:rPr>
      <w:t>1</w:t>
    </w:r>
    <w:r>
      <w:rPr>
        <w:sz w:val="24"/>
      </w:rPr>
      <w:t xml:space="preserve"> de </w:t>
    </w:r>
    <w:r w:rsidR="00B24F83">
      <w:rPr>
        <w:sz w:val="24"/>
      </w:rPr>
      <w:t>diciembre 2023</w:t>
    </w:r>
  </w:p>
  <w:p w14:paraId="04FF83D9" w14:textId="77777777" w:rsidR="00B35B16" w:rsidRDefault="00B35B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455A"/>
    <w:multiLevelType w:val="hybridMultilevel"/>
    <w:tmpl w:val="265852E8"/>
    <w:lvl w:ilvl="0" w:tplc="EDA2EB08">
      <w:start w:val="1"/>
      <w:numFmt w:val="lowerLetter"/>
      <w:lvlText w:val="%1)"/>
      <w:lvlJc w:val="left"/>
      <w:pPr>
        <w:ind w:left="1070" w:hanging="36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194F1AB2"/>
    <w:multiLevelType w:val="hybridMultilevel"/>
    <w:tmpl w:val="57A6DEFE"/>
    <w:lvl w:ilvl="0" w:tplc="3328F0B8">
      <w:start w:val="1"/>
      <w:numFmt w:val="lowerLetter"/>
      <w:lvlText w:val="%1)"/>
      <w:lvlJc w:val="left"/>
      <w:pPr>
        <w:ind w:left="643"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 w15:restartNumberingAfterBreak="0">
    <w:nsid w:val="1A847386"/>
    <w:multiLevelType w:val="hybridMultilevel"/>
    <w:tmpl w:val="DF9C0172"/>
    <w:lvl w:ilvl="0" w:tplc="E370BD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F6801C6"/>
    <w:multiLevelType w:val="hybridMultilevel"/>
    <w:tmpl w:val="B2505ADA"/>
    <w:lvl w:ilvl="0" w:tplc="EA5C5EDC">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0546B6B"/>
    <w:multiLevelType w:val="hybridMultilevel"/>
    <w:tmpl w:val="F72E29F6"/>
    <w:lvl w:ilvl="0" w:tplc="42D8EE08">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9817D9B"/>
    <w:multiLevelType w:val="hybridMultilevel"/>
    <w:tmpl w:val="95C8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CB7025"/>
    <w:multiLevelType w:val="hybridMultilevel"/>
    <w:tmpl w:val="30DCBF82"/>
    <w:lvl w:ilvl="0" w:tplc="76062E00">
      <w:start w:val="1"/>
      <w:numFmt w:val="lowerLetter"/>
      <w:lvlText w:val="%1)"/>
      <w:lvlJc w:val="left"/>
      <w:pPr>
        <w:ind w:left="1211" w:hanging="360"/>
      </w:pPr>
      <w:rPr>
        <w:rFonts w:hint="default"/>
        <w:b/>
        <w:bCs/>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44E07FF6"/>
    <w:multiLevelType w:val="hybridMultilevel"/>
    <w:tmpl w:val="F904A8B0"/>
    <w:lvl w:ilvl="0" w:tplc="D804927E">
      <w:start w:val="1"/>
      <w:numFmt w:val="lowerLetter"/>
      <w:lvlText w:val="%1)"/>
      <w:lvlJc w:val="left"/>
      <w:pPr>
        <w:ind w:left="278" w:hanging="420"/>
      </w:pPr>
      <w:rPr>
        <w:rFonts w:hint="default"/>
        <w:b/>
        <w:bCs/>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8" w15:restartNumberingAfterBreak="0">
    <w:nsid w:val="46A31D35"/>
    <w:multiLevelType w:val="hybridMultilevel"/>
    <w:tmpl w:val="4D645B1A"/>
    <w:lvl w:ilvl="0" w:tplc="5C4426E2">
      <w:start w:val="1"/>
      <w:numFmt w:val="lowerLetter"/>
      <w:lvlText w:val="%1)"/>
      <w:lvlJc w:val="left"/>
      <w:pPr>
        <w:ind w:left="1069" w:hanging="360"/>
      </w:pPr>
      <w:rPr>
        <w:rFonts w:hint="default"/>
        <w:b/>
        <w:bCs/>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605329BB"/>
    <w:multiLevelType w:val="hybridMultilevel"/>
    <w:tmpl w:val="477AA1DA"/>
    <w:lvl w:ilvl="0" w:tplc="ED521A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8855C8C"/>
    <w:multiLevelType w:val="hybridMultilevel"/>
    <w:tmpl w:val="584240B0"/>
    <w:lvl w:ilvl="0" w:tplc="00D8B0D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360081401">
    <w:abstractNumId w:val="0"/>
  </w:num>
  <w:num w:numId="2" w16cid:durableId="1499272179">
    <w:abstractNumId w:val="3"/>
  </w:num>
  <w:num w:numId="3" w16cid:durableId="1686443397">
    <w:abstractNumId w:val="5"/>
  </w:num>
  <w:num w:numId="4" w16cid:durableId="1572080347">
    <w:abstractNumId w:val="1"/>
  </w:num>
  <w:num w:numId="5" w16cid:durableId="417406268">
    <w:abstractNumId w:val="2"/>
  </w:num>
  <w:num w:numId="6" w16cid:durableId="587539179">
    <w:abstractNumId w:val="6"/>
  </w:num>
  <w:num w:numId="7" w16cid:durableId="986206917">
    <w:abstractNumId w:val="8"/>
  </w:num>
  <w:num w:numId="8" w16cid:durableId="1425151085">
    <w:abstractNumId w:val="4"/>
  </w:num>
  <w:num w:numId="9" w16cid:durableId="1083185132">
    <w:abstractNumId w:val="10"/>
  </w:num>
  <w:num w:numId="10" w16cid:durableId="292053968">
    <w:abstractNumId w:val="7"/>
  </w:num>
  <w:num w:numId="11" w16cid:durableId="1994442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83"/>
    <w:rsid w:val="00046F66"/>
    <w:rsid w:val="00072123"/>
    <w:rsid w:val="001F703B"/>
    <w:rsid w:val="002912DA"/>
    <w:rsid w:val="004532FA"/>
    <w:rsid w:val="00481D64"/>
    <w:rsid w:val="004B7A14"/>
    <w:rsid w:val="004C64DF"/>
    <w:rsid w:val="004E5BB4"/>
    <w:rsid w:val="00563F3C"/>
    <w:rsid w:val="006401B8"/>
    <w:rsid w:val="006A191D"/>
    <w:rsid w:val="006C321B"/>
    <w:rsid w:val="00805020"/>
    <w:rsid w:val="00881CED"/>
    <w:rsid w:val="008A364D"/>
    <w:rsid w:val="008B73A1"/>
    <w:rsid w:val="00972E5F"/>
    <w:rsid w:val="009A0692"/>
    <w:rsid w:val="009C5666"/>
    <w:rsid w:val="00A64421"/>
    <w:rsid w:val="00B24F83"/>
    <w:rsid w:val="00B35B16"/>
    <w:rsid w:val="00BE5B9D"/>
    <w:rsid w:val="00C449F9"/>
    <w:rsid w:val="00C9263D"/>
    <w:rsid w:val="00CB7507"/>
    <w:rsid w:val="00EF68A8"/>
    <w:rsid w:val="00F523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E3BC"/>
  <w15:chartTrackingRefBased/>
  <w15:docId w15:val="{DF805928-63AE-4B51-99BB-E67AAB19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B24F83"/>
  </w:style>
  <w:style w:type="paragraph" w:styleId="Prrafodelista">
    <w:name w:val="List Paragraph"/>
    <w:basedOn w:val="Normal"/>
    <w:uiPriority w:val="34"/>
    <w:qFormat/>
    <w:rsid w:val="00B24F83"/>
    <w:pPr>
      <w:spacing w:after="200" w:line="276" w:lineRule="auto"/>
      <w:ind w:left="720"/>
      <w:contextualSpacing/>
    </w:pPr>
    <w:rPr>
      <w:rFonts w:ascii="Calibri" w:eastAsia="Calibri" w:hAnsi="Calibri" w:cs="Times New Roman"/>
      <w:kern w:val="0"/>
      <w14:ligatures w14:val="none"/>
    </w:rPr>
  </w:style>
  <w:style w:type="character" w:styleId="Hipervnculo">
    <w:name w:val="Hyperlink"/>
    <w:uiPriority w:val="99"/>
    <w:unhideWhenUsed/>
    <w:rsid w:val="00B24F83"/>
    <w:rPr>
      <w:color w:val="0000FF"/>
      <w:u w:val="single"/>
    </w:rPr>
  </w:style>
  <w:style w:type="paragraph" w:styleId="Piedepgina">
    <w:name w:val="footer"/>
    <w:basedOn w:val="Normal"/>
    <w:link w:val="PiedepginaCar"/>
    <w:uiPriority w:val="99"/>
    <w:unhideWhenUsed/>
    <w:rsid w:val="00B24F83"/>
    <w:pPr>
      <w:tabs>
        <w:tab w:val="center" w:pos="4419"/>
        <w:tab w:val="right" w:pos="8838"/>
      </w:tabs>
      <w:spacing w:after="200" w:line="276" w:lineRule="auto"/>
    </w:pPr>
    <w:rPr>
      <w:rFonts w:ascii="Calibri" w:eastAsia="Calibri" w:hAnsi="Calibri" w:cs="Times New Roman"/>
      <w:kern w:val="0"/>
      <w14:ligatures w14:val="none"/>
    </w:rPr>
  </w:style>
  <w:style w:type="character" w:customStyle="1" w:styleId="PiedepginaCar">
    <w:name w:val="Pie de página Car"/>
    <w:basedOn w:val="Fuentedeprrafopredeter"/>
    <w:link w:val="Piedepgina"/>
    <w:uiPriority w:val="99"/>
    <w:rsid w:val="00B24F83"/>
    <w:rPr>
      <w:rFonts w:ascii="Calibri" w:eastAsia="Calibri" w:hAnsi="Calibri" w:cs="Times New Roman"/>
      <w:kern w:val="0"/>
      <w14:ligatures w14:val="none"/>
    </w:rPr>
  </w:style>
  <w:style w:type="paragraph" w:customStyle="1" w:styleId="Texto">
    <w:name w:val="Texto"/>
    <w:basedOn w:val="Normal"/>
    <w:link w:val="TextoCar"/>
    <w:qFormat/>
    <w:rsid w:val="00B24F83"/>
    <w:pPr>
      <w:spacing w:after="101" w:line="216" w:lineRule="exact"/>
      <w:ind w:firstLine="288"/>
      <w:jc w:val="both"/>
    </w:pPr>
    <w:rPr>
      <w:rFonts w:ascii="Arial" w:eastAsia="Times New Roman" w:hAnsi="Arial" w:cs="Arial"/>
      <w:kern w:val="0"/>
      <w:sz w:val="18"/>
      <w:szCs w:val="20"/>
      <w:lang w:val="es-ES" w:eastAsia="es-ES"/>
      <w14:ligatures w14:val="none"/>
    </w:rPr>
  </w:style>
  <w:style w:type="character" w:customStyle="1" w:styleId="TextoCar">
    <w:name w:val="Texto Car"/>
    <w:link w:val="Texto"/>
    <w:locked/>
    <w:rsid w:val="00B24F83"/>
    <w:rPr>
      <w:rFonts w:ascii="Arial" w:eastAsia="Times New Roman" w:hAnsi="Arial" w:cs="Arial"/>
      <w:kern w:val="0"/>
      <w:sz w:val="18"/>
      <w:szCs w:val="20"/>
      <w:lang w:val="es-ES" w:eastAsia="es-ES"/>
      <w14:ligatures w14:val="none"/>
    </w:rPr>
  </w:style>
  <w:style w:type="paragraph" w:customStyle="1" w:styleId="INCISO">
    <w:name w:val="INCISO"/>
    <w:basedOn w:val="Normal"/>
    <w:rsid w:val="00B24F83"/>
    <w:pPr>
      <w:spacing w:after="101" w:line="216" w:lineRule="exact"/>
      <w:ind w:left="1080" w:hanging="360"/>
      <w:jc w:val="both"/>
    </w:pPr>
    <w:rPr>
      <w:rFonts w:ascii="Arial" w:eastAsia="Times New Roman" w:hAnsi="Arial" w:cs="Arial"/>
      <w:kern w:val="0"/>
      <w:sz w:val="18"/>
      <w:szCs w:val="18"/>
      <w:lang w:val="es-ES" w:eastAsia="es-ES"/>
      <w14:ligatures w14:val="none"/>
    </w:rPr>
  </w:style>
  <w:style w:type="table" w:styleId="Tablaconcuadrcula">
    <w:name w:val="Table Grid"/>
    <w:basedOn w:val="Tablanormal"/>
    <w:uiPriority w:val="59"/>
    <w:rsid w:val="00B24F83"/>
    <w:pPr>
      <w:spacing w:after="0" w:line="240" w:lineRule="auto"/>
    </w:pPr>
    <w:rPr>
      <w:rFonts w:ascii="Calibri" w:eastAsia="Calibri" w:hAnsi="Calibri" w:cs="Times New Roman"/>
      <w:kern w:val="0"/>
      <w:sz w:val="20"/>
      <w:szCs w:val="20"/>
      <w:lang w:eastAsia="es-MX"/>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B24F83"/>
    <w:pPr>
      <w:spacing w:after="0" w:line="240" w:lineRule="auto"/>
    </w:pPr>
    <w:rPr>
      <w:rFonts w:ascii="Calibri" w:eastAsia="Calibri" w:hAnsi="Calibri" w:cs="Times New Roman"/>
      <w:kern w:val="0"/>
      <w14:ligatures w14:val="none"/>
    </w:rPr>
  </w:style>
  <w:style w:type="paragraph" w:styleId="Encabezado">
    <w:name w:val="header"/>
    <w:basedOn w:val="Normal"/>
    <w:link w:val="EncabezadoCar"/>
    <w:uiPriority w:val="99"/>
    <w:unhideWhenUsed/>
    <w:rsid w:val="00B24F83"/>
    <w:pPr>
      <w:tabs>
        <w:tab w:val="center" w:pos="4419"/>
        <w:tab w:val="right" w:pos="8838"/>
      </w:tabs>
      <w:spacing w:after="0" w:line="240" w:lineRule="auto"/>
    </w:pPr>
    <w:rPr>
      <w:rFonts w:ascii="Calibri" w:eastAsia="Calibri" w:hAnsi="Calibri" w:cs="Times New Roman"/>
      <w:kern w:val="0"/>
      <w14:ligatures w14:val="none"/>
    </w:rPr>
  </w:style>
  <w:style w:type="character" w:customStyle="1" w:styleId="EncabezadoCar">
    <w:name w:val="Encabezado Car"/>
    <w:basedOn w:val="Fuentedeprrafopredeter"/>
    <w:link w:val="Encabezado"/>
    <w:uiPriority w:val="99"/>
    <w:rsid w:val="00B24F83"/>
    <w:rPr>
      <w:rFonts w:ascii="Calibri" w:eastAsia="Calibri" w:hAnsi="Calibri" w:cs="Times New Roman"/>
      <w:kern w:val="0"/>
      <w14:ligatures w14:val="none"/>
    </w:rPr>
  </w:style>
  <w:style w:type="paragraph" w:styleId="Textodeglobo">
    <w:name w:val="Balloon Text"/>
    <w:basedOn w:val="Normal"/>
    <w:link w:val="TextodegloboCar"/>
    <w:uiPriority w:val="99"/>
    <w:semiHidden/>
    <w:unhideWhenUsed/>
    <w:rsid w:val="00B24F83"/>
    <w:pPr>
      <w:spacing w:after="0" w:line="240" w:lineRule="auto"/>
    </w:pPr>
    <w:rPr>
      <w:rFonts w:ascii="Segoe UI" w:eastAsia="Calibri" w:hAnsi="Segoe UI" w:cs="Segoe UI"/>
      <w:kern w:val="0"/>
      <w:sz w:val="18"/>
      <w:szCs w:val="18"/>
      <w14:ligatures w14:val="none"/>
    </w:rPr>
  </w:style>
  <w:style w:type="character" w:customStyle="1" w:styleId="TextodegloboCar">
    <w:name w:val="Texto de globo Car"/>
    <w:basedOn w:val="Fuentedeprrafopredeter"/>
    <w:link w:val="Textodeglobo"/>
    <w:uiPriority w:val="99"/>
    <w:semiHidden/>
    <w:rsid w:val="00B24F83"/>
    <w:rPr>
      <w:rFonts w:ascii="Segoe UI" w:eastAsia="Calibri" w:hAnsi="Segoe UI" w:cs="Segoe UI"/>
      <w:kern w:val="0"/>
      <w:sz w:val="18"/>
      <w:szCs w:val="18"/>
      <w14:ligatures w14:val="none"/>
    </w:rPr>
  </w:style>
  <w:style w:type="numbering" w:customStyle="1" w:styleId="Sinlista11">
    <w:name w:val="Sin lista11"/>
    <w:next w:val="Sinlista"/>
    <w:uiPriority w:val="99"/>
    <w:semiHidden/>
    <w:unhideWhenUsed/>
    <w:rsid w:val="00B24F83"/>
  </w:style>
  <w:style w:type="table" w:customStyle="1" w:styleId="Tablaconcuadrcula1">
    <w:name w:val="Tabla con cuadrícula1"/>
    <w:basedOn w:val="Tablanormal"/>
    <w:next w:val="Tablaconcuadrcula"/>
    <w:uiPriority w:val="39"/>
    <w:rsid w:val="00B24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24F83"/>
    <w:rPr>
      <w:color w:val="954F72"/>
      <w:u w:val="single"/>
    </w:rPr>
  </w:style>
  <w:style w:type="paragraph" w:customStyle="1" w:styleId="msonormal0">
    <w:name w:val="msonormal"/>
    <w:basedOn w:val="Normal"/>
    <w:rsid w:val="00B24F8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xl65">
    <w:name w:val="xl65"/>
    <w:basedOn w:val="Normal"/>
    <w:rsid w:val="00B24F83"/>
    <w:pPr>
      <w:spacing w:before="100" w:beforeAutospacing="1" w:after="100" w:afterAutospacing="1" w:line="240" w:lineRule="auto"/>
    </w:pPr>
    <w:rPr>
      <w:rFonts w:ascii="Arial Narrow" w:eastAsia="Times New Roman" w:hAnsi="Arial Narrow" w:cs="Times New Roman"/>
      <w:kern w:val="0"/>
      <w:sz w:val="24"/>
      <w:szCs w:val="24"/>
      <w:lang w:eastAsia="es-MX"/>
      <w14:ligatures w14:val="none"/>
    </w:rPr>
  </w:style>
  <w:style w:type="paragraph" w:customStyle="1" w:styleId="xl66">
    <w:name w:val="xl66"/>
    <w:basedOn w:val="Normal"/>
    <w:rsid w:val="00B24F83"/>
    <w:pPr>
      <w:spacing w:before="100" w:beforeAutospacing="1" w:after="100" w:afterAutospacing="1" w:line="240" w:lineRule="auto"/>
    </w:pPr>
    <w:rPr>
      <w:rFonts w:ascii="Arial Narrow" w:eastAsia="Times New Roman" w:hAnsi="Arial Narrow" w:cs="Times New Roman"/>
      <w:kern w:val="0"/>
      <w:sz w:val="24"/>
      <w:szCs w:val="24"/>
      <w:lang w:eastAsia="es-MX"/>
      <w14:ligatures w14:val="none"/>
    </w:rPr>
  </w:style>
  <w:style w:type="paragraph" w:customStyle="1" w:styleId="xl67">
    <w:name w:val="xl67"/>
    <w:basedOn w:val="Normal"/>
    <w:rsid w:val="00B24F83"/>
    <w:pPr>
      <w:spacing w:before="100" w:beforeAutospacing="1" w:after="100" w:afterAutospacing="1" w:line="240" w:lineRule="auto"/>
    </w:pPr>
    <w:rPr>
      <w:rFonts w:ascii="Arial Narrow" w:eastAsia="Times New Roman" w:hAnsi="Arial Narrow" w:cs="Times New Roman"/>
      <w:kern w:val="0"/>
      <w:sz w:val="24"/>
      <w:szCs w:val="24"/>
      <w:lang w:eastAsia="es-MX"/>
      <w14:ligatures w14:val="none"/>
    </w:rPr>
  </w:style>
  <w:style w:type="paragraph" w:customStyle="1" w:styleId="xl68">
    <w:name w:val="xl68"/>
    <w:basedOn w:val="Normal"/>
    <w:rsid w:val="00B24F83"/>
    <w:pPr>
      <w:shd w:val="clear" w:color="000000" w:fill="B4C6E7"/>
      <w:spacing w:before="100" w:beforeAutospacing="1" w:after="100" w:afterAutospacing="1" w:line="240" w:lineRule="auto"/>
      <w:jc w:val="center"/>
    </w:pPr>
    <w:rPr>
      <w:rFonts w:ascii="Arial Narrow" w:eastAsia="Times New Roman" w:hAnsi="Arial Narrow" w:cs="Times New Roman"/>
      <w:b/>
      <w:bCs/>
      <w:color w:val="000000"/>
      <w:kern w:val="0"/>
      <w:sz w:val="20"/>
      <w:szCs w:val="20"/>
      <w:lang w:eastAsia="es-MX"/>
      <w14:ligatures w14:val="none"/>
    </w:rPr>
  </w:style>
  <w:style w:type="paragraph" w:customStyle="1" w:styleId="xl69">
    <w:name w:val="xl69"/>
    <w:basedOn w:val="Normal"/>
    <w:rsid w:val="00B24F83"/>
    <w:pPr>
      <w:shd w:val="clear" w:color="000000" w:fill="B4C6E7"/>
      <w:spacing w:before="100" w:beforeAutospacing="1" w:after="100" w:afterAutospacing="1" w:line="240" w:lineRule="auto"/>
      <w:jc w:val="center"/>
    </w:pPr>
    <w:rPr>
      <w:rFonts w:ascii="Arial Narrow" w:eastAsia="Times New Roman" w:hAnsi="Arial Narrow" w:cs="Times New Roman"/>
      <w:b/>
      <w:bCs/>
      <w:color w:val="000000"/>
      <w:kern w:val="0"/>
      <w:sz w:val="20"/>
      <w:szCs w:val="20"/>
      <w:lang w:eastAsia="es-MX"/>
      <w14:ligatures w14:val="none"/>
    </w:rPr>
  </w:style>
  <w:style w:type="paragraph" w:customStyle="1" w:styleId="xl70">
    <w:name w:val="xl70"/>
    <w:basedOn w:val="Normal"/>
    <w:rsid w:val="00B24F83"/>
    <w:pPr>
      <w:shd w:val="clear" w:color="000000" w:fill="B4C6E7"/>
      <w:spacing w:before="100" w:beforeAutospacing="1" w:after="100" w:afterAutospacing="1" w:line="240" w:lineRule="auto"/>
      <w:jc w:val="center"/>
    </w:pPr>
    <w:rPr>
      <w:rFonts w:ascii="Arial Narrow" w:eastAsia="Times New Roman" w:hAnsi="Arial Narrow" w:cs="Times New Roman"/>
      <w:b/>
      <w:bCs/>
      <w:color w:val="000000"/>
      <w:kern w:val="0"/>
      <w:sz w:val="20"/>
      <w:szCs w:val="20"/>
      <w:lang w:eastAsia="es-MX"/>
      <w14:ligatures w14:val="none"/>
    </w:rPr>
  </w:style>
  <w:style w:type="paragraph" w:customStyle="1" w:styleId="xl71">
    <w:name w:val="xl71"/>
    <w:basedOn w:val="Normal"/>
    <w:rsid w:val="00B24F83"/>
    <w:pPr>
      <w:spacing w:before="100" w:beforeAutospacing="1" w:after="100" w:afterAutospacing="1" w:line="240" w:lineRule="auto"/>
    </w:pPr>
    <w:rPr>
      <w:rFonts w:ascii="Arial Narrow" w:eastAsia="Times New Roman" w:hAnsi="Arial Narrow" w:cs="Times New Roman"/>
      <w:kern w:val="0"/>
      <w:sz w:val="24"/>
      <w:szCs w:val="24"/>
      <w:lang w:eastAsia="es-MX"/>
      <w14:ligatures w14:val="none"/>
    </w:rPr>
  </w:style>
  <w:style w:type="paragraph" w:customStyle="1" w:styleId="xl72">
    <w:name w:val="xl72"/>
    <w:basedOn w:val="Normal"/>
    <w:rsid w:val="00B24F83"/>
    <w:pPr>
      <w:spacing w:before="100" w:beforeAutospacing="1" w:after="100" w:afterAutospacing="1" w:line="240" w:lineRule="auto"/>
      <w:jc w:val="center"/>
    </w:pPr>
    <w:rPr>
      <w:rFonts w:ascii="Arial Narrow" w:eastAsia="Times New Roman" w:hAnsi="Arial Narrow" w:cs="Times New Roman"/>
      <w:b/>
      <w:bCs/>
      <w:color w:val="000000"/>
      <w:kern w:val="0"/>
      <w:sz w:val="24"/>
      <w:szCs w:val="24"/>
      <w:lang w:eastAsia="es-MX"/>
      <w14:ligatures w14:val="none"/>
    </w:rPr>
  </w:style>
  <w:style w:type="paragraph" w:customStyle="1" w:styleId="xl73">
    <w:name w:val="xl73"/>
    <w:basedOn w:val="Normal"/>
    <w:rsid w:val="00B24F83"/>
    <w:pPr>
      <w:spacing w:before="100" w:beforeAutospacing="1" w:after="100" w:afterAutospacing="1" w:line="240" w:lineRule="auto"/>
    </w:pPr>
    <w:rPr>
      <w:rFonts w:ascii="Arial Narrow" w:eastAsia="Times New Roman" w:hAnsi="Arial Narrow" w:cs="Times New Roman"/>
      <w:b/>
      <w:bCs/>
      <w:kern w:val="0"/>
      <w:sz w:val="18"/>
      <w:szCs w:val="18"/>
      <w:lang w:eastAsia="es-MX"/>
      <w14:ligatures w14:val="none"/>
    </w:rPr>
  </w:style>
  <w:style w:type="numbering" w:customStyle="1" w:styleId="Sinlista2">
    <w:name w:val="Sin lista2"/>
    <w:next w:val="Sinlista"/>
    <w:uiPriority w:val="99"/>
    <w:semiHidden/>
    <w:unhideWhenUsed/>
    <w:rsid w:val="00B24F83"/>
  </w:style>
  <w:style w:type="table" w:styleId="Tablaconcuadrculaclara">
    <w:name w:val="Grid Table Light"/>
    <w:basedOn w:val="Tablanormal"/>
    <w:uiPriority w:val="40"/>
    <w:rsid w:val="00B24F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58489">
      <w:bodyDiv w:val="1"/>
      <w:marLeft w:val="0"/>
      <w:marRight w:val="0"/>
      <w:marTop w:val="0"/>
      <w:marBottom w:val="0"/>
      <w:divBdr>
        <w:top w:val="none" w:sz="0" w:space="0" w:color="auto"/>
        <w:left w:val="none" w:sz="0" w:space="0" w:color="auto"/>
        <w:bottom w:val="none" w:sz="0" w:space="0" w:color="auto"/>
        <w:right w:val="none" w:sz="0" w:space="0" w:color="auto"/>
      </w:divBdr>
    </w:div>
    <w:div w:id="6581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7B5B5-9E8B-496B-BA11-6CBD8DD2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17</Pages>
  <Words>2877</Words>
  <Characters>15825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 VeLeZ</dc:creator>
  <cp:keywords/>
  <dc:description/>
  <cp:lastModifiedBy>DeNiSsE VeLeZ</cp:lastModifiedBy>
  <cp:revision>15</cp:revision>
  <cp:lastPrinted>2024-02-13T17:58:00Z</cp:lastPrinted>
  <dcterms:created xsi:type="dcterms:W3CDTF">2024-02-09T19:45:00Z</dcterms:created>
  <dcterms:modified xsi:type="dcterms:W3CDTF">2024-02-14T19:51:00Z</dcterms:modified>
</cp:coreProperties>
</file>